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06A8" w14:textId="77777777" w:rsidR="009E4933" w:rsidRDefault="009E4933" w:rsidP="009E4933">
      <w:pPr>
        <w:pStyle w:val="Titel"/>
        <w:rPr>
          <w:sz w:val="52"/>
        </w:rPr>
      </w:pPr>
      <w:r>
        <w:rPr>
          <w:sz w:val="52"/>
        </w:rPr>
        <w:t xml:space="preserve">Begrippenlijst </w:t>
      </w:r>
    </w:p>
    <w:p w14:paraId="13EC110F" w14:textId="77777777" w:rsidR="009E4933" w:rsidRPr="00F64BA7" w:rsidRDefault="009E4933" w:rsidP="009E4933">
      <w:pPr>
        <w:pStyle w:val="Titel"/>
        <w:rPr>
          <w:sz w:val="44"/>
        </w:rPr>
      </w:pPr>
      <w:r w:rsidRPr="00F64BA7">
        <w:rPr>
          <w:sz w:val="44"/>
        </w:rPr>
        <w:t>IB</w:t>
      </w:r>
      <w:r>
        <w:rPr>
          <w:sz w:val="44"/>
        </w:rPr>
        <w:t xml:space="preserve">S </w:t>
      </w:r>
      <w:r w:rsidR="00967B5A">
        <w:rPr>
          <w:sz w:val="44"/>
        </w:rPr>
        <w:t>De wereld en ik</w:t>
      </w:r>
    </w:p>
    <w:p w14:paraId="62571E80" w14:textId="77777777" w:rsidR="009E4933" w:rsidRPr="00334A31" w:rsidRDefault="009E4933" w:rsidP="009E4933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21"/>
        <w:gridCol w:w="2221"/>
        <w:gridCol w:w="2221"/>
      </w:tblGrid>
      <w:tr w:rsidR="005C3021" w:rsidRPr="00FA19A3" w14:paraId="2267BB09" w14:textId="77777777" w:rsidTr="790F4ED3">
        <w:trPr>
          <w:trHeight w:val="372"/>
        </w:trPr>
        <w:tc>
          <w:tcPr>
            <w:tcW w:w="9498" w:type="dxa"/>
            <w:gridSpan w:val="4"/>
            <w:shd w:val="clear" w:color="auto" w:fill="7F7F7F" w:themeFill="background1" w:themeFillShade="7F"/>
            <w:vAlign w:val="center"/>
          </w:tcPr>
          <w:p w14:paraId="4339FB3A" w14:textId="77777777" w:rsidR="009E4933" w:rsidRPr="00FA19A3" w:rsidRDefault="009E4933" w:rsidP="00FF64C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956FBC" w:rsidRPr="00FA19A3" w14:paraId="63F59831" w14:textId="77777777" w:rsidTr="790F4ED3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007F0F61" w14:textId="77777777" w:rsidR="009E4933" w:rsidRPr="00FA19A3" w:rsidRDefault="009E4933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>
              <w:rPr>
                <w:rFonts w:cs="Arial"/>
                <w:color w:val="000000"/>
                <w:szCs w:val="20"/>
              </w:rPr>
              <w:t>IBS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57DBE2D" w14:textId="77777777" w:rsidR="009E4933" w:rsidRPr="00FA19A3" w:rsidRDefault="00967B5A" w:rsidP="00A00A5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De wereld en ik</w:t>
            </w:r>
          </w:p>
        </w:tc>
      </w:tr>
      <w:tr w:rsidR="00956FBC" w:rsidRPr="00FA19A3" w14:paraId="667CD099" w14:textId="77777777" w:rsidTr="790F4ED3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FDC7EF5" w14:textId="77777777" w:rsidR="009E4933" w:rsidRPr="00FA19A3" w:rsidRDefault="009E4933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8FF556C" w14:textId="77777777" w:rsidR="009E4933" w:rsidRPr="00FA19A3" w:rsidRDefault="009E4933" w:rsidP="0056341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  <w:r w:rsidR="00563411">
              <w:rPr>
                <w:rFonts w:cs="Arial"/>
                <w:szCs w:val="20"/>
              </w:rPr>
              <w:t xml:space="preserve"> </w:t>
            </w:r>
          </w:p>
        </w:tc>
      </w:tr>
      <w:tr w:rsidR="00685B35" w:rsidRPr="00FA19A3" w14:paraId="3EFFC068" w14:textId="77777777" w:rsidTr="790F4ED3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D5B588B" w14:textId="77777777" w:rsidR="009E4933" w:rsidRPr="00FA19A3" w:rsidRDefault="009E4933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460B9F8" w14:textId="77777777" w:rsidR="009E4933" w:rsidRPr="00FA19A3" w:rsidRDefault="00A00A5F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21" w:type="dxa"/>
            <w:shd w:val="clear" w:color="auto" w:fill="E7E6E6" w:themeFill="background2"/>
            <w:vAlign w:val="center"/>
          </w:tcPr>
          <w:p w14:paraId="5DCB2107" w14:textId="77777777" w:rsidR="009E4933" w:rsidRPr="00FA19A3" w:rsidRDefault="009E4933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4BF03C0" w14:textId="5BED4553" w:rsidR="009E4933" w:rsidRPr="00FA19A3" w:rsidRDefault="2250D49C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199F2656">
              <w:rPr>
                <w:rFonts w:cs="Arial"/>
              </w:rPr>
              <w:t>2</w:t>
            </w:r>
          </w:p>
        </w:tc>
      </w:tr>
      <w:tr w:rsidR="00956FBC" w:rsidRPr="00FA19A3" w14:paraId="1A53CF1D" w14:textId="77777777" w:rsidTr="790F4ED3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74851F95" w14:textId="77777777" w:rsidR="009E4933" w:rsidRPr="00FA19A3" w:rsidRDefault="009E4933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Schooljaar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219941C" w14:textId="77777777" w:rsidR="009E4933" w:rsidRPr="00FA19A3" w:rsidRDefault="00A00A5F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2019-2020</w:t>
            </w:r>
          </w:p>
        </w:tc>
      </w:tr>
      <w:tr w:rsidR="00956FBC" w:rsidRPr="00FA19A3" w14:paraId="4337E13A" w14:textId="77777777" w:rsidTr="790F4ED3">
        <w:trPr>
          <w:trHeight w:val="350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1C3D5651" w14:textId="77777777" w:rsidR="009E4933" w:rsidRDefault="009E4933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Specialisatie (indien nodig)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8251F8A" w14:textId="70EF8658" w:rsidR="009E4933" w:rsidRPr="00FA19A3" w:rsidRDefault="5CD078F7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790F4ED3">
              <w:rPr>
                <w:rFonts w:cs="Arial"/>
              </w:rPr>
              <w:t>5</w:t>
            </w:r>
            <w:r w:rsidR="00563411" w:rsidRPr="790F4ED3">
              <w:rPr>
                <w:rFonts w:cs="Arial"/>
              </w:rPr>
              <w:t xml:space="preserve"> specialisaties; Lifestyle, Stad en wijk, Vrijetijd en Water en energie</w:t>
            </w:r>
            <w:r w:rsidR="00E90FAA">
              <w:rPr>
                <w:rFonts w:cs="Arial"/>
              </w:rPr>
              <w:t xml:space="preserve"> en Biobased </w:t>
            </w:r>
          </w:p>
        </w:tc>
      </w:tr>
    </w:tbl>
    <w:p w14:paraId="51C83DB8" w14:textId="77777777" w:rsidR="009E4933" w:rsidRDefault="009E4933" w:rsidP="009E4933"/>
    <w:p w14:paraId="09F498E9" w14:textId="77777777" w:rsidR="00A750DF" w:rsidRDefault="00A750DF" w:rsidP="00A750DF">
      <w:pPr>
        <w:pStyle w:val="Geenafstand"/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00"/>
      </w:tblGrid>
      <w:tr w:rsidR="005C3021" w:rsidRPr="00FA19A3" w14:paraId="57C50F93" w14:textId="77777777" w:rsidTr="08C592FD">
        <w:trPr>
          <w:trHeight w:val="372"/>
        </w:trPr>
        <w:tc>
          <w:tcPr>
            <w:tcW w:w="9067" w:type="dxa"/>
            <w:gridSpan w:val="2"/>
            <w:shd w:val="clear" w:color="auto" w:fill="7F7F7F" w:themeFill="background1" w:themeFillShade="7F"/>
            <w:vAlign w:val="center"/>
          </w:tcPr>
          <w:p w14:paraId="079AC6B0" w14:textId="11B4EF7C" w:rsidR="00A00A5F" w:rsidRDefault="00A00A5F" w:rsidP="00A750DF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 w:themeColor="background1"/>
              </w:rPr>
            </w:pPr>
            <w:r w:rsidRPr="08C592FD">
              <w:rPr>
                <w:rFonts w:cs="Arial"/>
                <w:b/>
                <w:color w:val="FFFFFF" w:themeColor="background1"/>
              </w:rPr>
              <w:t xml:space="preserve">Begrippen </w:t>
            </w:r>
            <w:r w:rsidR="198B45DB" w:rsidRPr="08C592FD">
              <w:rPr>
                <w:rFonts w:cs="Arial"/>
                <w:b/>
                <w:bCs/>
                <w:color w:val="FFFFFF" w:themeColor="background1"/>
              </w:rPr>
              <w:t>Algemeen (</w:t>
            </w:r>
            <w:r w:rsidR="007954E4" w:rsidRPr="08C592FD">
              <w:rPr>
                <w:rFonts w:cs="Arial"/>
                <w:b/>
                <w:color w:val="FFFFFF" w:themeColor="background1"/>
              </w:rPr>
              <w:t>IBS</w:t>
            </w:r>
            <w:r w:rsidR="4BA3A608" w:rsidRPr="72A99D21">
              <w:rPr>
                <w:rFonts w:cs="Arial"/>
                <w:b/>
                <w:bCs/>
                <w:color w:val="FFFFFF" w:themeColor="background1"/>
              </w:rPr>
              <w:t>)</w:t>
            </w:r>
          </w:p>
        </w:tc>
      </w:tr>
      <w:tr w:rsidR="00956FBC" w:rsidRPr="00FA19A3" w14:paraId="07D648FF" w14:textId="77777777" w:rsidTr="08C592FD">
        <w:trPr>
          <w:trHeight w:val="372"/>
        </w:trPr>
        <w:tc>
          <w:tcPr>
            <w:tcW w:w="4567" w:type="dxa"/>
            <w:shd w:val="clear" w:color="auto" w:fill="7F7F7F" w:themeFill="background1" w:themeFillShade="7F"/>
            <w:vAlign w:val="center"/>
          </w:tcPr>
          <w:p w14:paraId="3DF358BD" w14:textId="77777777" w:rsidR="00A00A5F" w:rsidRDefault="00A00A5F" w:rsidP="00A750DF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4500" w:type="dxa"/>
            <w:shd w:val="clear" w:color="auto" w:fill="7F7F7F" w:themeFill="background1" w:themeFillShade="7F"/>
          </w:tcPr>
          <w:p w14:paraId="3BA01870" w14:textId="77777777" w:rsidR="00A00A5F" w:rsidRDefault="00A00A5F" w:rsidP="00A750DF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Wat moet je weten?</w:t>
            </w:r>
          </w:p>
        </w:tc>
      </w:tr>
      <w:tr w:rsidR="00956FBC" w:rsidRPr="00FA19A3" w14:paraId="619A28CA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42BB1CFA" w14:textId="1D0672EC" w:rsidR="00A00A5F" w:rsidRPr="00FA19A3" w:rsidRDefault="007954E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Maatschappelijk verantwoord ondernemen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1F538175" w14:textId="77777777" w:rsidR="00A00A5F" w:rsidRDefault="00A00A5F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956FBC" w:rsidRPr="00FA19A3" w14:paraId="347AEB4A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721BAB91" w14:textId="7FFEC830" w:rsidR="007954E4" w:rsidRPr="00FA19A3" w:rsidRDefault="007954E4" w:rsidP="007954E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Doelgroep analyse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2A91BFE1" w14:textId="77777777" w:rsidR="007954E4" w:rsidRDefault="007954E4" w:rsidP="007954E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956FBC" w:rsidRPr="00FA19A3" w14:paraId="58ACC959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6AA13379" w14:textId="6C52C4E2" w:rsidR="007954E4" w:rsidRPr="00FA19A3" w:rsidRDefault="007954E4" w:rsidP="007954E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Marktanalyse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45408EA2" w14:textId="77777777" w:rsidR="007954E4" w:rsidRDefault="007954E4" w:rsidP="007954E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956FBC" w:rsidRPr="00FA19A3" w14:paraId="156417B3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77B535C4" w14:textId="3E57FE39" w:rsidR="007954E4" w:rsidRPr="00FA19A3" w:rsidRDefault="007954E4" w:rsidP="007954E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Concurrentieanalyse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7DDCA99E" w14:textId="77777777" w:rsidR="007954E4" w:rsidRDefault="007954E4" w:rsidP="007954E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956FBC" w:rsidRPr="00FA19A3" w14:paraId="4B23A049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3BEDE6E6" w14:textId="6C55B830" w:rsidR="007954E4" w:rsidRPr="00FA19A3" w:rsidRDefault="007954E4" w:rsidP="007954E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Marketingmix (4 C’s)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30BFDA3A" w14:textId="77777777" w:rsidR="007954E4" w:rsidRDefault="007954E4" w:rsidP="007954E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685B35" w:rsidRPr="00FA19A3" w14:paraId="6DA146B1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30C8F9B8" w14:textId="49ED439F" w:rsidR="00E662E1" w:rsidRPr="00FA19A3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Ansoff matrix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2920E295" w14:textId="77777777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685B35" w:rsidRPr="00FA19A3" w14:paraId="33E6EFDE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5F21E8F6" w14:textId="2E48061A" w:rsidR="00E662E1" w:rsidRPr="008B148F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Adoptiecurve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32F31E87" w14:textId="77777777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685B35" w:rsidRPr="00FA19A3" w14:paraId="4924A435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3D8CF4C9" w14:textId="1C1ED708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Productlevenscyclus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63979464" w14:textId="77777777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685B35" w:rsidRPr="00FA19A3" w14:paraId="2BB8D19D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1DBC63F7" w14:textId="662C2199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Inkoopprijs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5F53C4FC" w14:textId="77777777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685B35" w:rsidRPr="00FA19A3" w14:paraId="0A7C6AB0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65BB3B19" w14:textId="4611E6AA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Verkoopprijs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5AD72391" w14:textId="77777777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685B35" w:rsidRPr="00FA19A3" w14:paraId="57C7875C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6F682987" w14:textId="37CAD9CE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Exploitatiebegroting 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0A0E0AF8" w14:textId="77777777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685B35" w:rsidRPr="00FA19A3" w14:paraId="53837570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3D135E8A" w14:textId="7C1289B3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Kostprijsberekening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2B1EB145" w14:textId="77777777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685B35" w:rsidRPr="00FA19A3" w14:paraId="451A5C5C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63A48A38" w14:textId="6E399E5F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Missie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3A576069" w14:textId="77777777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685B35" w:rsidRPr="00FA19A3" w14:paraId="3A2ADD4D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029F442E" w14:textId="337D9694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Visie 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33074D3D" w14:textId="77777777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685B35" w:rsidRPr="00FA19A3" w14:paraId="18654174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722D957B" w14:textId="74066D2D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Lineaire economie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59CC9461" w14:textId="77777777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685B35" w:rsidRPr="00FA19A3" w14:paraId="5A2E3B7A" w14:textId="77777777" w:rsidTr="08C592FD">
        <w:trPr>
          <w:trHeight w:val="350"/>
        </w:trPr>
        <w:tc>
          <w:tcPr>
            <w:tcW w:w="4567" w:type="dxa"/>
            <w:shd w:val="clear" w:color="auto" w:fill="E2EFD9" w:themeFill="accent6" w:themeFillTint="33"/>
            <w:vAlign w:val="center"/>
          </w:tcPr>
          <w:p w14:paraId="0518E672" w14:textId="35974724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Circulaire economie 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274D43C9" w14:textId="77777777" w:rsidR="00E662E1" w:rsidRDefault="00E662E1" w:rsidP="00E662E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</w:tbl>
    <w:p w14:paraId="163834EB" w14:textId="77777777" w:rsidR="00BD47CF" w:rsidRDefault="00BD47CF" w:rsidP="00A750DF">
      <w:pPr>
        <w:pStyle w:val="Geenafstand"/>
      </w:pPr>
    </w:p>
    <w:p w14:paraId="76EFE812" w14:textId="77777777" w:rsidR="00BD47CF" w:rsidRDefault="00BD47CF" w:rsidP="00BD47CF">
      <w:pPr>
        <w:pStyle w:val="Geenafstand"/>
      </w:pPr>
      <w:r>
        <w:br w:type="page"/>
      </w:r>
    </w:p>
    <w:p w14:paraId="6A04BB26" w14:textId="77777777" w:rsidR="00A750DF" w:rsidRDefault="00A750DF" w:rsidP="00A750DF">
      <w:pPr>
        <w:pStyle w:val="Geenafstand"/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C33512" w:rsidRPr="00FA19A3" w14:paraId="7384C2D0" w14:textId="77777777" w:rsidTr="00D6139B">
        <w:trPr>
          <w:trHeight w:val="372"/>
        </w:trPr>
        <w:tc>
          <w:tcPr>
            <w:tcW w:w="9067" w:type="dxa"/>
            <w:gridSpan w:val="2"/>
            <w:shd w:val="clear" w:color="auto" w:fill="7F7F7F" w:themeFill="background1" w:themeFillShade="7F"/>
            <w:vAlign w:val="center"/>
          </w:tcPr>
          <w:p w14:paraId="76C15FCA" w14:textId="69B46B87" w:rsidR="00C33512" w:rsidRDefault="00C33512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 w:rsidR="00BA2D68">
              <w:rPr>
                <w:rFonts w:cs="Arial"/>
                <w:b/>
                <w:color w:val="FFFFFF"/>
                <w:szCs w:val="20"/>
              </w:rPr>
              <w:t>Lagen van Nederland</w:t>
            </w:r>
          </w:p>
        </w:tc>
      </w:tr>
      <w:tr w:rsidR="00C33512" w:rsidRPr="00FA19A3" w14:paraId="0EB7EA92" w14:textId="77777777" w:rsidTr="00D6139B">
        <w:trPr>
          <w:trHeight w:val="372"/>
        </w:trPr>
        <w:tc>
          <w:tcPr>
            <w:tcW w:w="4534" w:type="dxa"/>
            <w:shd w:val="clear" w:color="auto" w:fill="7F7F7F" w:themeFill="background1" w:themeFillShade="7F"/>
            <w:vAlign w:val="center"/>
          </w:tcPr>
          <w:p w14:paraId="47329E46" w14:textId="77777777" w:rsidR="00C33512" w:rsidRDefault="00C33512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4533" w:type="dxa"/>
            <w:shd w:val="clear" w:color="auto" w:fill="7F7F7F" w:themeFill="background1" w:themeFillShade="7F"/>
          </w:tcPr>
          <w:p w14:paraId="7BEEAEE1" w14:textId="77777777" w:rsidR="00C33512" w:rsidRDefault="00C33512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Wat moet je weten?</w:t>
            </w:r>
          </w:p>
        </w:tc>
      </w:tr>
      <w:tr w:rsidR="0073349F" w:rsidRPr="00FA19A3" w14:paraId="036EE3F8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40AEAE31" w14:textId="333EA243" w:rsidR="0073349F" w:rsidRP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73349F">
              <w:rPr>
                <w:rFonts w:cs="Arial"/>
                <w:color w:val="000000"/>
                <w:szCs w:val="20"/>
              </w:rPr>
              <w:t>Landschap en elementen daarvan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085D6EC3" w14:textId="59074860" w:rsidR="0073349F" w:rsidRPr="00FA19A3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73349F" w:rsidRPr="00FA19A3" w14:paraId="160EB5F0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502C4C40" w14:textId="04E3BC76" w:rsidR="0073349F" w:rsidRP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73349F">
              <w:rPr>
                <w:rFonts w:cs="Arial"/>
                <w:color w:val="000000"/>
                <w:szCs w:val="20"/>
              </w:rPr>
              <w:t>Ondergrond van Nederland en het ontstaan daarvan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275C2BF2" w14:textId="430A0B15" w:rsid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73349F" w:rsidRPr="00FA19A3" w14:paraId="3AE030EB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4D66758E" w14:textId="2FC19F5C" w:rsidR="0073349F" w:rsidRP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73349F">
              <w:rPr>
                <w:rFonts w:cs="Arial"/>
                <w:color w:val="000000"/>
                <w:szCs w:val="20"/>
              </w:rPr>
              <w:t>Bestanddelen bodem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EB8995B" w14:textId="1079C266" w:rsid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73349F" w:rsidRPr="00FA19A3" w14:paraId="539F1070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45C180C3" w14:textId="320B5182" w:rsidR="0073349F" w:rsidRP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73349F">
              <w:rPr>
                <w:rFonts w:cs="Arial"/>
                <w:color w:val="000000"/>
                <w:szCs w:val="20"/>
              </w:rPr>
              <w:t>Bodemtextuur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6CB62ED" w14:textId="1ED26640" w:rsidR="0073349F" w:rsidRPr="00FA19A3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73349F" w:rsidRPr="00FA19A3" w14:paraId="7B460597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18467993" w14:textId="7742ADD5" w:rsidR="0073349F" w:rsidRP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73349F">
              <w:rPr>
                <w:rFonts w:cs="Arial"/>
                <w:color w:val="000000"/>
                <w:szCs w:val="20"/>
              </w:rPr>
              <w:t>Functies van een stad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2B2AA8E" w14:textId="65EB5027" w:rsidR="0073349F" w:rsidRPr="00FA19A3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73349F" w:rsidRPr="00FA19A3" w14:paraId="470370EF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4851634C" w14:textId="5413BAC4" w:rsidR="0073349F" w:rsidRP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73349F">
              <w:rPr>
                <w:rFonts w:cs="Arial"/>
                <w:color w:val="000000"/>
                <w:szCs w:val="20"/>
              </w:rPr>
              <w:t>Bestemmingsplan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755B34BF" w14:textId="27F00E92" w:rsidR="0073349F" w:rsidRPr="00FA19A3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</w:tbl>
    <w:p w14:paraId="0EEDBC04" w14:textId="77777777" w:rsidR="0073349F" w:rsidRDefault="0073349F"/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73349F" w:rsidRPr="00FA19A3" w14:paraId="43DB41F5" w14:textId="77777777" w:rsidTr="00D6139B">
        <w:trPr>
          <w:trHeight w:val="372"/>
        </w:trPr>
        <w:tc>
          <w:tcPr>
            <w:tcW w:w="9067" w:type="dxa"/>
            <w:gridSpan w:val="2"/>
            <w:shd w:val="clear" w:color="auto" w:fill="7F7F7F" w:themeFill="background1" w:themeFillShade="7F"/>
            <w:vAlign w:val="center"/>
          </w:tcPr>
          <w:p w14:paraId="569F99C7" w14:textId="6F8B0946" w:rsidR="0073349F" w:rsidRDefault="0073349F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 w:rsidR="00466268">
              <w:rPr>
                <w:rFonts w:cs="Arial"/>
                <w:b/>
                <w:color w:val="FFFFFF"/>
                <w:szCs w:val="20"/>
              </w:rPr>
              <w:t>De verborgen impact</w:t>
            </w:r>
          </w:p>
        </w:tc>
      </w:tr>
      <w:tr w:rsidR="0073349F" w:rsidRPr="00FA19A3" w14:paraId="5FA5837E" w14:textId="77777777" w:rsidTr="00D6139B">
        <w:trPr>
          <w:trHeight w:val="372"/>
        </w:trPr>
        <w:tc>
          <w:tcPr>
            <w:tcW w:w="4534" w:type="dxa"/>
            <w:shd w:val="clear" w:color="auto" w:fill="7F7F7F" w:themeFill="background1" w:themeFillShade="7F"/>
            <w:vAlign w:val="center"/>
          </w:tcPr>
          <w:p w14:paraId="4D7E259A" w14:textId="77777777" w:rsidR="0073349F" w:rsidRDefault="0073349F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4533" w:type="dxa"/>
            <w:shd w:val="clear" w:color="auto" w:fill="7F7F7F" w:themeFill="background1" w:themeFillShade="7F"/>
          </w:tcPr>
          <w:p w14:paraId="7B75575D" w14:textId="77777777" w:rsidR="0073349F" w:rsidRDefault="0073349F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Wat moet je weten?</w:t>
            </w:r>
          </w:p>
        </w:tc>
      </w:tr>
      <w:tr w:rsidR="0073349F" w:rsidRPr="00FA19A3" w14:paraId="17FCB04F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6BB26A96" w14:textId="4958E212" w:rsidR="0073349F" w:rsidRP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73349F">
              <w:rPr>
                <w:rFonts w:cs="Arial"/>
                <w:color w:val="000000"/>
                <w:szCs w:val="20"/>
              </w:rPr>
              <w:t>Grenzen van het ecosysteem (verborgen impact)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36AFF953" w14:textId="77777777" w:rsidR="0073349F" w:rsidRPr="00FA19A3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73349F" w:rsidRPr="00FA19A3" w14:paraId="103FFED2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5404814B" w14:textId="71E5AA0D" w:rsidR="0073349F" w:rsidRP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73349F">
              <w:rPr>
                <w:rFonts w:cs="Arial"/>
                <w:color w:val="000000"/>
                <w:szCs w:val="20"/>
              </w:rPr>
              <w:t>Grondstoffen en grenzen aan voorraad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4BE0F5BC" w14:textId="77777777" w:rsid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73349F" w:rsidRPr="00FA19A3" w14:paraId="44C2F0C7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021F89BF" w14:textId="12B99994" w:rsidR="0073349F" w:rsidRP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73349F">
              <w:rPr>
                <w:rFonts w:cs="Arial"/>
                <w:color w:val="000000"/>
                <w:szCs w:val="20"/>
              </w:rPr>
              <w:t>Gevolgen klimaatverandering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0EF4147E" w14:textId="77777777" w:rsid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73349F" w:rsidRPr="00FA19A3" w14:paraId="4180D5F4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059BEC52" w14:textId="7545891F" w:rsidR="0073349F" w:rsidRP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73349F">
              <w:rPr>
                <w:rFonts w:cs="Arial"/>
                <w:color w:val="000000"/>
                <w:szCs w:val="20"/>
              </w:rPr>
              <w:t>Niveaus van verduurzaming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49C5BA17" w14:textId="77777777" w:rsidR="0073349F" w:rsidRPr="00FA19A3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73349F" w:rsidRPr="00FA19A3" w14:paraId="5BB42C45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069CC411" w14:textId="07AA599C" w:rsidR="0073349F" w:rsidRPr="0073349F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73349F">
              <w:rPr>
                <w:rFonts w:cs="Arial"/>
                <w:color w:val="000000"/>
                <w:szCs w:val="20"/>
              </w:rPr>
              <w:t>BAM kansen-matrix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471A6C29" w14:textId="77777777" w:rsidR="0073349F" w:rsidRPr="00FA19A3" w:rsidRDefault="0073349F" w:rsidP="0073349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</w:tbl>
    <w:p w14:paraId="30BCD0B6" w14:textId="77777777" w:rsidR="0073349F" w:rsidRPr="0073349F" w:rsidRDefault="0073349F" w:rsidP="0073349F">
      <w:pPr>
        <w:pStyle w:val="Geenafstand"/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466268" w:rsidRPr="00FA19A3" w14:paraId="7BB61F71" w14:textId="77777777" w:rsidTr="00D6139B">
        <w:trPr>
          <w:trHeight w:val="372"/>
        </w:trPr>
        <w:tc>
          <w:tcPr>
            <w:tcW w:w="9067" w:type="dxa"/>
            <w:gridSpan w:val="2"/>
            <w:shd w:val="clear" w:color="auto" w:fill="7F7F7F" w:themeFill="background1" w:themeFillShade="7F"/>
            <w:vAlign w:val="center"/>
          </w:tcPr>
          <w:p w14:paraId="3B9FC785" w14:textId="6513470C" w:rsidR="00466268" w:rsidRDefault="00466268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 xml:space="preserve">Begrippen </w:t>
            </w:r>
            <w:r w:rsidR="003C7956">
              <w:rPr>
                <w:rFonts w:cs="Arial"/>
                <w:b/>
                <w:color w:val="FFFFFF"/>
                <w:szCs w:val="20"/>
              </w:rPr>
              <w:t>De nieuwe economie</w:t>
            </w:r>
            <w:bookmarkStart w:id="0" w:name="_GoBack"/>
            <w:bookmarkEnd w:id="0"/>
          </w:p>
        </w:tc>
      </w:tr>
      <w:tr w:rsidR="00466268" w:rsidRPr="00FA19A3" w14:paraId="4693FC60" w14:textId="77777777" w:rsidTr="00D6139B">
        <w:trPr>
          <w:trHeight w:val="372"/>
        </w:trPr>
        <w:tc>
          <w:tcPr>
            <w:tcW w:w="4534" w:type="dxa"/>
            <w:shd w:val="clear" w:color="auto" w:fill="7F7F7F" w:themeFill="background1" w:themeFillShade="7F"/>
            <w:vAlign w:val="center"/>
          </w:tcPr>
          <w:p w14:paraId="14E121FF" w14:textId="77777777" w:rsidR="00466268" w:rsidRDefault="00466268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4533" w:type="dxa"/>
            <w:shd w:val="clear" w:color="auto" w:fill="7F7F7F" w:themeFill="background1" w:themeFillShade="7F"/>
          </w:tcPr>
          <w:p w14:paraId="1BE1F580" w14:textId="77777777" w:rsidR="00466268" w:rsidRDefault="00466268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Wat moet je weten?</w:t>
            </w:r>
          </w:p>
        </w:tc>
      </w:tr>
      <w:tr w:rsidR="002100DE" w:rsidRPr="00FA19A3" w14:paraId="6A802F38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3645D6A7" w14:textId="4E5B6370" w:rsidR="002100DE" w:rsidRPr="002100DE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2100DE">
              <w:rPr>
                <w:rFonts w:cs="Arial"/>
                <w:color w:val="000000"/>
                <w:szCs w:val="20"/>
              </w:rPr>
              <w:t>Deeleconomie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30488E19" w14:textId="77777777" w:rsidR="002100DE" w:rsidRPr="00FA19A3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2100DE" w:rsidRPr="00FA19A3" w14:paraId="590BC705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52A064E3" w14:textId="2302A704" w:rsidR="002100DE" w:rsidRPr="002100DE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2100DE">
              <w:rPr>
                <w:rFonts w:cs="Arial"/>
                <w:color w:val="000000"/>
                <w:szCs w:val="20"/>
              </w:rPr>
              <w:t>Welvaart en factoren die dat bepalen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E4B47BB" w14:textId="77777777" w:rsidR="002100DE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2100DE" w:rsidRPr="00FA19A3" w14:paraId="15665DEA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33DEEED9" w14:textId="37CE0A70" w:rsidR="002100DE" w:rsidRPr="002100DE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2100DE">
              <w:rPr>
                <w:rFonts w:cs="Arial"/>
                <w:color w:val="000000"/>
                <w:szCs w:val="20"/>
              </w:rPr>
              <w:t>Schaalgrootte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0A7DC11E" w14:textId="77777777" w:rsidR="002100DE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2100DE" w:rsidRPr="00FA19A3" w14:paraId="1B248FD0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132D8E76" w14:textId="76733730" w:rsidR="002100DE" w:rsidRPr="002100DE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2100DE">
              <w:rPr>
                <w:rFonts w:cs="Arial"/>
                <w:color w:val="000000"/>
                <w:szCs w:val="20"/>
              </w:rPr>
              <w:t>Glocalisering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5BEFE09" w14:textId="77777777" w:rsidR="002100DE" w:rsidRPr="00FA19A3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2100DE" w:rsidRPr="00FA19A3" w14:paraId="65E86695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64ADF1A8" w14:textId="3D1917BC" w:rsidR="002100DE" w:rsidRPr="002100DE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2100DE">
              <w:rPr>
                <w:rFonts w:cs="Arial"/>
                <w:color w:val="000000"/>
                <w:szCs w:val="20"/>
              </w:rPr>
              <w:t xml:space="preserve">Soorten innovaties, aanpassingen en uitvindingen 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001CA4BC" w14:textId="77777777" w:rsidR="002100DE" w:rsidRPr="00FA19A3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</w:tr>
      <w:tr w:rsidR="002100DE" w:rsidRPr="00FA19A3" w14:paraId="600CF1F3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1FB45B5E" w14:textId="06B06556" w:rsidR="002100DE" w:rsidRPr="002100DE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2100DE">
              <w:rPr>
                <w:rFonts w:cs="Arial"/>
                <w:color w:val="000000"/>
                <w:szCs w:val="20"/>
              </w:rPr>
              <w:t>Businesscase en ingrediënten van businesscase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521E2F6" w14:textId="4CFF98F7" w:rsidR="002100DE" w:rsidRPr="00FA19A3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2100DE" w:rsidRPr="00FA19A3" w14:paraId="21565CDB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434D8FDE" w14:textId="382C4625" w:rsidR="002100DE" w:rsidRPr="002100DE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2100DE">
              <w:rPr>
                <w:rFonts w:cs="Arial"/>
                <w:color w:val="000000"/>
                <w:szCs w:val="20"/>
              </w:rPr>
              <w:t>Trias Pecunia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1195226D" w14:textId="77777777" w:rsidR="002100DE" w:rsidRPr="00FA19A3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2100DE" w:rsidRPr="00FA19A3" w14:paraId="5BD9F05C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752F0224" w14:textId="158BD23C" w:rsidR="002100DE" w:rsidRPr="002100DE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2100DE">
              <w:rPr>
                <w:rFonts w:cs="Arial"/>
                <w:color w:val="000000"/>
                <w:szCs w:val="20"/>
              </w:rPr>
              <w:t xml:space="preserve">Leiderschap 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27720296" w14:textId="77777777" w:rsidR="002100DE" w:rsidRPr="00FA19A3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2100DE" w:rsidRPr="00FA19A3" w14:paraId="3BBF1B1F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21739A28" w14:textId="300D04A4" w:rsidR="002100DE" w:rsidRPr="002100DE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2100DE">
              <w:rPr>
                <w:rFonts w:cs="Arial"/>
                <w:color w:val="000000"/>
                <w:szCs w:val="20"/>
              </w:rPr>
              <w:t>De nieuwe leider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AEDB17E" w14:textId="77777777" w:rsidR="002100DE" w:rsidRPr="00FA19A3" w:rsidRDefault="002100DE" w:rsidP="002100D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</w:tbl>
    <w:p w14:paraId="338FACA6" w14:textId="77777777" w:rsidR="002100DE" w:rsidRDefault="002100DE" w:rsidP="0073349F">
      <w:pPr>
        <w:pStyle w:val="Geenafstand"/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2100DE" w:rsidRPr="00FA19A3" w14:paraId="74550DCA" w14:textId="77777777" w:rsidTr="00D6139B">
        <w:trPr>
          <w:trHeight w:val="372"/>
        </w:trPr>
        <w:tc>
          <w:tcPr>
            <w:tcW w:w="9067" w:type="dxa"/>
            <w:gridSpan w:val="2"/>
            <w:shd w:val="clear" w:color="auto" w:fill="7F7F7F" w:themeFill="background1" w:themeFillShade="7F"/>
            <w:vAlign w:val="center"/>
          </w:tcPr>
          <w:p w14:paraId="29DF3DDD" w14:textId="7E25CFCD" w:rsidR="002100DE" w:rsidRDefault="002100DE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Chemie</w:t>
            </w:r>
          </w:p>
        </w:tc>
      </w:tr>
      <w:tr w:rsidR="002100DE" w:rsidRPr="00FA19A3" w14:paraId="182F0CFD" w14:textId="77777777" w:rsidTr="00D6139B">
        <w:trPr>
          <w:trHeight w:val="372"/>
        </w:trPr>
        <w:tc>
          <w:tcPr>
            <w:tcW w:w="4534" w:type="dxa"/>
            <w:shd w:val="clear" w:color="auto" w:fill="7F7F7F" w:themeFill="background1" w:themeFillShade="7F"/>
            <w:vAlign w:val="center"/>
          </w:tcPr>
          <w:p w14:paraId="7DFEFBA9" w14:textId="77777777" w:rsidR="002100DE" w:rsidRDefault="002100DE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4533" w:type="dxa"/>
            <w:shd w:val="clear" w:color="auto" w:fill="7F7F7F" w:themeFill="background1" w:themeFillShade="7F"/>
          </w:tcPr>
          <w:p w14:paraId="3A097735" w14:textId="77777777" w:rsidR="002100DE" w:rsidRDefault="002100DE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Wat moet je weten?</w:t>
            </w:r>
          </w:p>
        </w:tc>
      </w:tr>
      <w:tr w:rsidR="002100DE" w:rsidRPr="00FA19A3" w14:paraId="610FECB9" w14:textId="77777777" w:rsidTr="00D6139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60120C7E" w14:textId="23C7682A" w:rsidR="002100DE" w:rsidRPr="0073349F" w:rsidRDefault="002100DE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02100DE">
              <w:rPr>
                <w:rFonts w:cs="Arial"/>
                <w:color w:val="000000"/>
                <w:szCs w:val="20"/>
              </w:rPr>
              <w:t>Zuren, Basen &amp; PH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2F761BA9" w14:textId="77777777" w:rsidR="002100DE" w:rsidRPr="00FA19A3" w:rsidRDefault="002100DE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</w:tbl>
    <w:p w14:paraId="5AB0602A" w14:textId="77777777" w:rsidR="0073349F" w:rsidRDefault="0073349F" w:rsidP="0073349F">
      <w:pPr>
        <w:pStyle w:val="Geenafstand"/>
      </w:pPr>
      <w:r>
        <w:br w:type="page"/>
      </w:r>
    </w:p>
    <w:p w14:paraId="54150200" w14:textId="77777777" w:rsidR="0047672F" w:rsidRDefault="0047672F"/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C3021" w:rsidRPr="00FA19A3" w14:paraId="086BE251" w14:textId="77777777" w:rsidTr="2C25F5F9">
        <w:trPr>
          <w:trHeight w:val="372"/>
        </w:trPr>
        <w:tc>
          <w:tcPr>
            <w:tcW w:w="9067" w:type="dxa"/>
            <w:gridSpan w:val="2"/>
            <w:shd w:val="clear" w:color="auto" w:fill="7F7F7F" w:themeFill="background1" w:themeFillShade="7F"/>
            <w:vAlign w:val="center"/>
          </w:tcPr>
          <w:p w14:paraId="5B1D26F1" w14:textId="77777777" w:rsidR="0047672F" w:rsidRDefault="0047672F" w:rsidP="0047672F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Biobased economy</w:t>
            </w:r>
          </w:p>
        </w:tc>
      </w:tr>
      <w:tr w:rsidR="00956FBC" w:rsidRPr="00FA19A3" w14:paraId="0CFB24D3" w14:textId="77777777" w:rsidTr="2C25F5F9">
        <w:trPr>
          <w:trHeight w:val="372"/>
        </w:trPr>
        <w:tc>
          <w:tcPr>
            <w:tcW w:w="4534" w:type="dxa"/>
            <w:shd w:val="clear" w:color="auto" w:fill="7F7F7F" w:themeFill="background1" w:themeFillShade="7F"/>
            <w:vAlign w:val="center"/>
          </w:tcPr>
          <w:p w14:paraId="2DD5ED15" w14:textId="77777777" w:rsidR="0047672F" w:rsidRDefault="0047672F" w:rsidP="00FF64C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4533" w:type="dxa"/>
            <w:shd w:val="clear" w:color="auto" w:fill="7F7F7F" w:themeFill="background1" w:themeFillShade="7F"/>
          </w:tcPr>
          <w:p w14:paraId="02F50631" w14:textId="77777777" w:rsidR="0047672F" w:rsidRDefault="0047672F" w:rsidP="00FF64C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Wat moet je weten?</w:t>
            </w:r>
          </w:p>
        </w:tc>
      </w:tr>
      <w:tr w:rsidR="00956FBC" w:rsidRPr="00FA19A3" w14:paraId="646A66F4" w14:textId="77777777" w:rsidTr="2C25F5F9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19C06DC7" w14:textId="7F8076C2" w:rsidR="0047672F" w:rsidRPr="008B148F" w:rsidRDefault="42E9FC02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Lineaire</w:t>
            </w:r>
            <w:r w:rsidR="35498AE9" w:rsidRPr="0EDAED2E">
              <w:rPr>
                <w:rFonts w:cs="Arial"/>
                <w:color w:val="000000" w:themeColor="text1"/>
              </w:rPr>
              <w:t xml:space="preserve"> economie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06401B77" w14:textId="0D0FCDA6" w:rsidR="0047672F" w:rsidRPr="00FA19A3" w:rsidRDefault="0D51EE1D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 xml:space="preserve">Je kunt vertellen wat het is. </w:t>
            </w:r>
            <w:r w:rsidR="0047672F">
              <w:br/>
            </w:r>
            <w:r w:rsidR="16480B82" w:rsidRPr="0EDAED2E">
              <w:rPr>
                <w:rFonts w:cs="Arial"/>
                <w:color w:val="000000" w:themeColor="text1"/>
              </w:rPr>
              <w:t>Je weet hoe het ontstaan is.</w:t>
            </w:r>
            <w:r w:rsidR="0047672F">
              <w:br/>
            </w:r>
            <w:r w:rsidR="0FB087FF" w:rsidRPr="0EDAED2E">
              <w:rPr>
                <w:rFonts w:cs="Arial"/>
                <w:color w:val="000000" w:themeColor="text1"/>
              </w:rPr>
              <w:t xml:space="preserve">Je kan </w:t>
            </w:r>
            <w:r w:rsidR="573FF445" w:rsidRPr="0EDAED2E">
              <w:rPr>
                <w:rFonts w:cs="Arial"/>
                <w:color w:val="000000" w:themeColor="text1"/>
              </w:rPr>
              <w:t>het plaatsen in een tijdlijn</w:t>
            </w:r>
          </w:p>
        </w:tc>
      </w:tr>
      <w:tr w:rsidR="00956FBC" w:rsidRPr="00FA19A3" w14:paraId="061DAB77" w14:textId="77777777" w:rsidTr="2C25F5F9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60FC821B" w14:textId="049D63A0" w:rsidR="0047672F" w:rsidRPr="008B148F" w:rsidRDefault="35498AE9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EDAED2E">
              <w:rPr>
                <w:rFonts w:cs="Arial"/>
                <w:color w:val="000000" w:themeColor="text1"/>
              </w:rPr>
              <w:t>Industriële revolutie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69D3EE1" w14:textId="4E6F8E14" w:rsidR="0047672F" w:rsidRDefault="5794BA29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Je kunt vertellen wat dit is.</w:t>
            </w:r>
          </w:p>
          <w:p w14:paraId="06DB8612" w14:textId="072DE20E" w:rsidR="0047672F" w:rsidRDefault="5794BA29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Je weet hoe het ontstaan is.</w:t>
            </w:r>
          </w:p>
          <w:p w14:paraId="521837B3" w14:textId="42AD64AB" w:rsidR="0047672F" w:rsidRDefault="5794BA29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 xml:space="preserve">Je kan het plaatsen in een tijdlijn. </w:t>
            </w:r>
          </w:p>
        </w:tc>
      </w:tr>
      <w:tr w:rsidR="00956FBC" w:rsidRPr="00FA19A3" w14:paraId="022FFCAC" w14:textId="77777777" w:rsidTr="2C25F5F9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3B47BB1D" w14:textId="4816F853" w:rsidR="0047672F" w:rsidRPr="008B148F" w:rsidRDefault="35498AE9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Circulaire economie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49E21AEE" w14:textId="4D5E18F8" w:rsidR="0047672F" w:rsidRDefault="4FB27953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 xml:space="preserve">Je kunt vertellen wat het is. </w:t>
            </w:r>
            <w:r w:rsidR="0047672F">
              <w:br/>
            </w:r>
            <w:r w:rsidRPr="0EDAED2E">
              <w:rPr>
                <w:rFonts w:cs="Arial"/>
                <w:color w:val="000000" w:themeColor="text1"/>
              </w:rPr>
              <w:t>Je weet hoe het ontstaan is.</w:t>
            </w:r>
            <w:r w:rsidR="0047672F">
              <w:br/>
            </w:r>
            <w:r w:rsidRPr="0EDAED2E">
              <w:rPr>
                <w:rFonts w:cs="Arial"/>
                <w:color w:val="000000" w:themeColor="text1"/>
              </w:rPr>
              <w:t>Je kan het plaatsen in een tijdlijn</w:t>
            </w:r>
          </w:p>
        </w:tc>
      </w:tr>
      <w:tr w:rsidR="00956FBC" w:rsidRPr="00FA19A3" w14:paraId="0F56EB56" w14:textId="77777777" w:rsidTr="2C25F5F9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05FD0EA8" w14:textId="4472C8E7" w:rsidR="0047672F" w:rsidRPr="008B148F" w:rsidRDefault="26168CAE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Gifvrij produceren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2D3B8B13" w14:textId="07544CC5" w:rsidR="0047672F" w:rsidRPr="00FA19A3" w:rsidRDefault="7DF4B267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Je kan uitleggen waarom di</w:t>
            </w:r>
            <w:r w:rsidR="3AF9CA90" w:rsidRPr="0EDAED2E">
              <w:rPr>
                <w:rFonts w:cs="Arial"/>
                <w:color w:val="000000" w:themeColor="text1"/>
              </w:rPr>
              <w:t>t</w:t>
            </w:r>
            <w:r w:rsidRPr="0EDAED2E">
              <w:rPr>
                <w:rFonts w:cs="Arial"/>
                <w:color w:val="000000" w:themeColor="text1"/>
              </w:rPr>
              <w:t xml:space="preserve"> belangrijk is.</w:t>
            </w:r>
          </w:p>
          <w:p w14:paraId="5827F10A" w14:textId="60855042" w:rsidR="0047672F" w:rsidRPr="00FA19A3" w:rsidRDefault="7DF4B267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Je kan voorbeelden geven.</w:t>
            </w:r>
          </w:p>
        </w:tc>
      </w:tr>
      <w:tr w:rsidR="00956FBC" w:rsidRPr="00FA19A3" w14:paraId="348850ED" w14:textId="77777777" w:rsidTr="2C25F5F9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322196A9" w14:textId="30386B6B" w:rsidR="0047672F" w:rsidRPr="008B148F" w:rsidRDefault="26168CAE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Elementen die gifvrij zijn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4D9DA9CF" w14:textId="7E369042" w:rsidR="0047672F" w:rsidRPr="00FA19A3" w:rsidRDefault="4922AED4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EDAED2E">
              <w:rPr>
                <w:rFonts w:cs="Arial"/>
                <w:color w:val="000000" w:themeColor="text1"/>
              </w:rPr>
              <w:t xml:space="preserve">Je weet welke elementen gebruikt kunnen worden voor gifvrij produceren. </w:t>
            </w:r>
          </w:p>
        </w:tc>
      </w:tr>
      <w:tr w:rsidR="00956FBC" w:rsidRPr="00FA19A3" w14:paraId="158242C0" w14:textId="77777777" w:rsidTr="2C25F5F9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6C956F0F" w14:textId="5D5FDB67" w:rsidR="0047672F" w:rsidRDefault="26168CAE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Biocyclus (loopback)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3BD27FEC" w14:textId="62EF7B55" w:rsidR="0047672F" w:rsidRPr="00FA19A3" w:rsidRDefault="40E3190B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Je begrijpt hoe de biocyclus werkt en kan hier gebruik van maken om te ondernemen.</w:t>
            </w:r>
          </w:p>
        </w:tc>
      </w:tr>
      <w:tr w:rsidR="00956FBC" w:rsidRPr="00FA19A3" w14:paraId="0AD937FF" w14:textId="77777777" w:rsidTr="2C25F5F9">
        <w:trPr>
          <w:trHeight w:val="332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41477433" w14:textId="790443CB" w:rsidR="0047672F" w:rsidRDefault="26168CAE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Technocyclus (loopback)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097C6B44" w14:textId="7A738E95" w:rsidR="0047672F" w:rsidRDefault="78D68CFE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 xml:space="preserve">Je begrijpt </w:t>
            </w:r>
            <w:r w:rsidR="26168CAE" w:rsidRPr="0EDAED2E">
              <w:rPr>
                <w:rFonts w:cs="Arial"/>
                <w:color w:val="000000" w:themeColor="text1"/>
              </w:rPr>
              <w:t>hoe de technocyclus werkt,</w:t>
            </w:r>
          </w:p>
          <w:p w14:paraId="376796A8" w14:textId="6182535E" w:rsidR="0047672F" w:rsidRDefault="1B9E8F8B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Je kan voorbeelden geven die horen bij de feedbackloops.</w:t>
            </w:r>
          </w:p>
          <w:p w14:paraId="6D41A80F" w14:textId="23E5DDFD" w:rsidR="0047672F" w:rsidRDefault="1B9E8F8B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Je kan de technocyclus gebruiken om circulair te ondernemen.</w:t>
            </w:r>
          </w:p>
        </w:tc>
      </w:tr>
      <w:tr w:rsidR="00956FBC" w:rsidRPr="00FA19A3" w14:paraId="5A4A7344" w14:textId="77777777" w:rsidTr="2C25F5F9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4A45DE85" w14:textId="2BFE0314" w:rsidR="0047672F" w:rsidRDefault="26168CAE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Cradle2Cradle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1E84770B" w14:textId="6684AD1E" w:rsidR="0047672F" w:rsidRDefault="7F954AE6" w:rsidP="0EDAED2E">
            <w:pPr>
              <w:pStyle w:val="Geenafstand"/>
              <w:tabs>
                <w:tab w:val="left" w:pos="284"/>
              </w:tabs>
              <w:spacing w:before="40" w:after="40"/>
            </w:pPr>
            <w:r w:rsidRPr="0EDAED2E">
              <w:rPr>
                <w:rFonts w:cs="Arial"/>
                <w:color w:val="000000" w:themeColor="text1"/>
              </w:rPr>
              <w:t>Je kan de basisprincipes van C2C uitleggen.</w:t>
            </w:r>
          </w:p>
          <w:p w14:paraId="5368F448" w14:textId="01E52570" w:rsidR="0047672F" w:rsidRDefault="7F954AE6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>Je kan voorbeelden geven van C2C producten</w:t>
            </w:r>
          </w:p>
          <w:p w14:paraId="75766696" w14:textId="4544F2AD" w:rsidR="0047672F" w:rsidRDefault="7F954AE6" w:rsidP="0EDAED2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0EDAED2E">
              <w:rPr>
                <w:rFonts w:cs="Arial"/>
                <w:color w:val="000000" w:themeColor="text1"/>
              </w:rPr>
              <w:t xml:space="preserve">|Je kan C2C concept inzetten tijdens het product-design traject. </w:t>
            </w:r>
          </w:p>
        </w:tc>
      </w:tr>
    </w:tbl>
    <w:p w14:paraId="323FB9E5" w14:textId="77777777" w:rsidR="0047672F" w:rsidRDefault="0047672F">
      <w:pPr>
        <w:rPr>
          <w:rFonts w:eastAsiaTheme="minorHAnsi" w:cstheme="minorBidi"/>
        </w:rPr>
      </w:pPr>
      <w:r>
        <w:rPr>
          <w:rFonts w:eastAsiaTheme="minorHAnsi" w:cstheme="minorBidi"/>
        </w:rPr>
        <w:br w:type="page"/>
      </w:r>
    </w:p>
    <w:p w14:paraId="51CB5C22" w14:textId="77777777" w:rsidR="00423D1D" w:rsidRDefault="00423D1D">
      <w:pPr>
        <w:rPr>
          <w:rFonts w:eastAsiaTheme="minorHAnsi" w:cstheme="minorBid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6764"/>
      </w:tblGrid>
      <w:tr w:rsidR="0007016F" w:rsidRPr="00FA19A3" w14:paraId="2E0707E1" w14:textId="77777777" w:rsidTr="00655BC7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2F035600" w14:textId="77777777" w:rsidR="0007016F" w:rsidRDefault="0007016F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Lifestyle</w:t>
            </w:r>
          </w:p>
        </w:tc>
      </w:tr>
      <w:tr w:rsidR="0007016F" w:rsidRPr="00FA19A3" w14:paraId="42A6EF9C" w14:textId="77777777" w:rsidTr="00655BC7">
        <w:trPr>
          <w:trHeight w:val="372"/>
        </w:trPr>
        <w:tc>
          <w:tcPr>
            <w:tcW w:w="2734" w:type="dxa"/>
            <w:shd w:val="clear" w:color="auto" w:fill="7F7F7F"/>
            <w:vAlign w:val="center"/>
          </w:tcPr>
          <w:p w14:paraId="5EC62052" w14:textId="77777777" w:rsidR="0007016F" w:rsidRDefault="0007016F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6764" w:type="dxa"/>
            <w:shd w:val="clear" w:color="auto" w:fill="7F7F7F"/>
          </w:tcPr>
          <w:p w14:paraId="71D2E4F8" w14:textId="77777777" w:rsidR="0007016F" w:rsidRDefault="0007016F" w:rsidP="00D6139B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Wat moet je weten?</w:t>
            </w:r>
          </w:p>
        </w:tc>
      </w:tr>
      <w:tr w:rsidR="0007016F" w:rsidRPr="00FA19A3" w14:paraId="2A98953C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194314B5" w14:textId="77777777" w:rsidR="0007016F" w:rsidRPr="00F86AC1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</w:rPr>
              <w:t>Nederlandse voedsel- en Warenautoriteit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3D7E1FD9" w14:textId="77777777" w:rsidR="0007016F" w:rsidRDefault="0007016F" w:rsidP="00D6139B">
            <w:pPr>
              <w:rPr>
                <w:rFonts w:eastAsia="Times New Roman" w:cs="Arial"/>
              </w:rPr>
            </w:pPr>
            <w:r>
              <w:t xml:space="preserve">Je weet welke rol de </w:t>
            </w:r>
            <w:r>
              <w:rPr>
                <w:rFonts w:cs="Arial"/>
                <w:color w:val="000000"/>
                <w:szCs w:val="20"/>
              </w:rPr>
              <w:t>Nederlandse voedsel- en Warenautoriteit heeft in de voedselveiligheid.</w:t>
            </w:r>
          </w:p>
        </w:tc>
      </w:tr>
      <w:tr w:rsidR="0007016F" w:rsidRPr="00FA19A3" w14:paraId="16BEC24E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3AA1EAA0" w14:textId="77777777" w:rsidR="0007016F" w:rsidRPr="00F86AC1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 w:rsidRPr="00F86AC1">
              <w:rPr>
                <w:rFonts w:cs="Arial"/>
                <w:color w:val="000000"/>
                <w:szCs w:val="20"/>
                <w:lang w:val="en-US"/>
              </w:rPr>
              <w:t>HACCP</w:t>
            </w:r>
            <w:r w:rsidRPr="00F86AC1">
              <w:rPr>
                <w:rFonts w:eastAsia="Times New Roman" w:cs="Arial"/>
                <w:lang w:val="en-US"/>
              </w:rPr>
              <w:t xml:space="preserve"> Hazard Analysis and Critical Control Points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70B2CF11" w14:textId="77777777" w:rsidR="0007016F" w:rsidRPr="004E1997" w:rsidRDefault="0007016F" w:rsidP="00D6139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Je kent de verschillende stappen van het HACCP systeem.</w:t>
            </w:r>
          </w:p>
        </w:tc>
      </w:tr>
      <w:tr w:rsidR="0007016F" w:rsidRPr="00FA19A3" w14:paraId="738ACC2E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2F30D905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Verschillende gevaren voedselveiligheid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00024E84" w14:textId="77777777" w:rsidR="0007016F" w:rsidRPr="00F86AC1" w:rsidRDefault="0007016F" w:rsidP="00D6139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Je kunt de verschillende gevaren benoemen met voorbeelden.</w:t>
            </w:r>
          </w:p>
        </w:tc>
      </w:tr>
      <w:tr w:rsidR="0007016F" w:rsidRPr="00FA19A3" w14:paraId="6C63FC7F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2EC803B0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Productomschrijvingen en processchema’s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4A424BD5" w14:textId="77777777" w:rsidR="0007016F" w:rsidRPr="00850E6E" w:rsidRDefault="0007016F" w:rsidP="00D6139B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Je weet wat er moet gebeuren voordat je met de HACCP aan de slag gaat</w:t>
            </w:r>
          </w:p>
        </w:tc>
      </w:tr>
      <w:tr w:rsidR="0007016F" w:rsidRPr="00FA19A3" w14:paraId="214461B1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52DA9756" w14:textId="77777777" w:rsidR="0007016F" w:rsidRPr="00FA19A3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Consument veiligheid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26EC9A2E" w14:textId="77777777" w:rsidR="0007016F" w:rsidRDefault="0007016F" w:rsidP="00D6139B">
            <w:pPr>
              <w:pStyle w:val="Geenafstand"/>
            </w:pPr>
            <w:r w:rsidRPr="0084020C">
              <w:t>De Nederlandse Voedsel- en Warenautoriteit (NVWA) ziet erop toe dat het eten veilig is. Daarvoor zijn wetten en regels opgesteld. Een overzicht van de belangrijkste wet- en regelgeving op het gebied van voedselveiligheid staat op de website van de NVWA.</w:t>
            </w:r>
          </w:p>
          <w:p w14:paraId="5DE3ABAE" w14:textId="77777777" w:rsidR="0007016F" w:rsidRDefault="0007016F" w:rsidP="00D6139B">
            <w:pPr>
              <w:pStyle w:val="Geenafstand"/>
            </w:pPr>
            <w:r>
              <w:t xml:space="preserve">Bron: </w:t>
            </w:r>
            <w:hyperlink r:id="rId11" w:history="1">
              <w:r w:rsidRPr="000D6AD5">
                <w:rPr>
                  <w:rStyle w:val="Hyperlink"/>
                </w:rPr>
                <w:t>https://www.nvwa.nl/onderwerpen/themas/eten-drinken-roken</w:t>
              </w:r>
            </w:hyperlink>
          </w:p>
          <w:p w14:paraId="023E0B4E" w14:textId="77777777" w:rsidR="0007016F" w:rsidRPr="00A52B9D" w:rsidRDefault="0007016F" w:rsidP="00D6139B">
            <w:pPr>
              <w:pStyle w:val="Geenafstand"/>
            </w:pPr>
          </w:p>
        </w:tc>
      </w:tr>
      <w:tr w:rsidR="0007016F" w:rsidRPr="00FA19A3" w14:paraId="6D1F6EEA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5764792D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Risicomatix HACCP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448994D4" w14:textId="77777777" w:rsidR="0007016F" w:rsidRPr="00463913" w:rsidRDefault="0007016F" w:rsidP="00D6139B">
            <w:pPr>
              <w:pStyle w:val="Geenafstand"/>
            </w:pPr>
            <w:r>
              <w:t>Je bent in staat om de risicoscore te bepalen en je kunt de relatie naar de beslisboom leggen.</w:t>
            </w:r>
          </w:p>
        </w:tc>
      </w:tr>
      <w:tr w:rsidR="0007016F" w:rsidRPr="00FA19A3" w14:paraId="4207FCCA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69EF0868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Vertering 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1222724C" w14:textId="77777777" w:rsidR="0007016F" w:rsidRPr="00ED5876" w:rsidRDefault="0007016F" w:rsidP="00D6139B">
            <w:pPr>
              <w:pStyle w:val="Geenafstand"/>
            </w:pPr>
            <w:r>
              <w:t>Je weet welke organen zijn betrokken, welke verteringssappen de organen aanmaken en welke voedingsstoffen waar worden afgebroken.</w:t>
            </w:r>
          </w:p>
          <w:p w14:paraId="4E879265" w14:textId="77777777" w:rsidR="0007016F" w:rsidRPr="00463913" w:rsidRDefault="0007016F" w:rsidP="00D6139B">
            <w:pPr>
              <w:pStyle w:val="Geenafstand"/>
            </w:pPr>
          </w:p>
        </w:tc>
      </w:tr>
      <w:tr w:rsidR="0007016F" w:rsidRPr="00FA19A3" w14:paraId="3AD4FDC3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4779B1E4" w14:textId="77777777" w:rsidR="0007016F" w:rsidRPr="00FA19A3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Voedselverspilling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22AA4FDF" w14:textId="77777777" w:rsidR="0007016F" w:rsidRDefault="0007016F" w:rsidP="00D6139B">
            <w:pPr>
              <w:pStyle w:val="Geenafstand"/>
            </w:pPr>
            <w:r>
              <w:t>Je kunt benoemen wat voedselverspilling is.</w:t>
            </w:r>
            <w:hyperlink r:id="rId12" w:history="1">
              <w:r w:rsidRPr="00D513C6">
                <w:rPr>
                  <w:rStyle w:val="Hyperlink"/>
                </w:rPr>
                <w:t>https://www.voedingscentrum.nl/encyclopedie/voedselverspilling.aspx</w:t>
              </w:r>
            </w:hyperlink>
          </w:p>
          <w:p w14:paraId="7AC6E1E5" w14:textId="77777777" w:rsidR="0007016F" w:rsidRPr="00A52B9D" w:rsidRDefault="0007016F" w:rsidP="00D6139B">
            <w:pPr>
              <w:pStyle w:val="Geenafstand"/>
            </w:pPr>
          </w:p>
        </w:tc>
      </w:tr>
      <w:tr w:rsidR="0007016F" w:rsidRPr="00FA19A3" w14:paraId="76C546A5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1817E727" w14:textId="77777777" w:rsidR="0007016F" w:rsidRPr="00FA19A3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Milieuaspecten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680B7751" w14:textId="77777777" w:rsidR="0007016F" w:rsidRDefault="0007016F" w:rsidP="00D6139B">
            <w:pPr>
              <w:pStyle w:val="Geenafstand"/>
            </w:pPr>
            <w:r>
              <w:t>Je kunt de milieuaspecten benoemen die gerelateerd zijn aan voedselproductie.</w:t>
            </w:r>
          </w:p>
          <w:p w14:paraId="1AED4874" w14:textId="77777777" w:rsidR="0007016F" w:rsidRDefault="0007016F" w:rsidP="00D6139B">
            <w:pPr>
              <w:pStyle w:val="Geenafstand"/>
            </w:pPr>
            <w:r>
              <w:t xml:space="preserve">Bron: </w:t>
            </w:r>
            <w:hyperlink r:id="rId13" w:anchor="blok5" w:history="1">
              <w:r w:rsidRPr="000D6AD5">
                <w:rPr>
                  <w:rStyle w:val="Hyperlink"/>
                </w:rPr>
                <w:t>https://www.voedingscentrum.nl/encyclopedie/milieuenklimaat.aspx#blok5</w:t>
              </w:r>
            </w:hyperlink>
          </w:p>
          <w:p w14:paraId="1C013E71" w14:textId="77777777" w:rsidR="0007016F" w:rsidRPr="00A52B9D" w:rsidRDefault="0007016F" w:rsidP="00D6139B">
            <w:pPr>
              <w:pStyle w:val="Geenafstand"/>
            </w:pPr>
          </w:p>
        </w:tc>
      </w:tr>
      <w:tr w:rsidR="0007016F" w:rsidRPr="00FA19A3" w14:paraId="18CB6FC0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093420BB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Duurzame voedingssysteem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2FD851EB" w14:textId="77777777" w:rsidR="0007016F" w:rsidRPr="00A52B9D" w:rsidRDefault="0007016F" w:rsidP="00D6139B">
            <w:pPr>
              <w:pStyle w:val="Geenafstand"/>
            </w:pPr>
            <w:r w:rsidRPr="1202134E">
              <w:rPr>
                <w:rFonts w:cs="Arial"/>
                <w:color w:val="000000" w:themeColor="text1"/>
              </w:rPr>
              <w:t>Je kunt uitleggen w</w:t>
            </w:r>
            <w:r>
              <w:rPr>
                <w:rFonts w:cs="Arial"/>
                <w:color w:val="000000" w:themeColor="text1"/>
              </w:rPr>
              <w:t>elke aspecten zijn betrokken bij een duurzaam voedselsysteem.</w:t>
            </w:r>
          </w:p>
        </w:tc>
      </w:tr>
      <w:tr w:rsidR="0007016F" w:rsidRPr="00FA19A3" w14:paraId="5EBA6B85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4F8AE840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Voedselafdruk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1EFCAE60" w14:textId="77777777" w:rsidR="0007016F" w:rsidRPr="00A52B9D" w:rsidRDefault="0007016F" w:rsidP="00D6139B">
            <w:pPr>
              <w:pStyle w:val="Geenafstand"/>
            </w:pPr>
            <w:r w:rsidRPr="1202134E">
              <w:rPr>
                <w:rFonts w:cs="Arial"/>
                <w:color w:val="000000" w:themeColor="text1"/>
              </w:rPr>
              <w:t>Je kunt uitleggen wat dit begrip betekent</w:t>
            </w:r>
            <w:r>
              <w:rPr>
                <w:rFonts w:cs="Arial"/>
                <w:color w:val="000000" w:themeColor="text1"/>
              </w:rPr>
              <w:t>.</w:t>
            </w:r>
          </w:p>
        </w:tc>
      </w:tr>
      <w:tr w:rsidR="0007016F" w:rsidRPr="00FA19A3" w14:paraId="6C66AC4E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30BBB492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Klimaatbelasting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2C0B040E" w14:textId="77777777" w:rsidR="0007016F" w:rsidRDefault="0007016F" w:rsidP="00D6139B">
            <w:pPr>
              <w:pStyle w:val="Geenafstand"/>
            </w:pPr>
            <w:r w:rsidRPr="004E4E99">
              <w:t xml:space="preserve">Voedsel belast het klimaat door energieverbruik en de uitstoot van broeikasgassen. </w:t>
            </w:r>
            <w:r w:rsidRPr="003C6AA2">
              <w:t>Broeikasgassen zijn gassen die een belangrijke bijdrage leveren aan het broeikaseffect: het (overmatig) vasthouden van zonnewarmte rond de aarde. Deze zogeheten broeikasgassen zorgen ervoor dat er mogelijkerwijs een klimaatverandering optreedt. De belangrijkste broeikasgassen zijn kooldioxide (CO2), methaan (CH4) en stikstofoxide/lachgas (N2O).</w:t>
            </w:r>
          </w:p>
          <w:p w14:paraId="3DA75DB6" w14:textId="77777777" w:rsidR="0007016F" w:rsidRDefault="0007016F" w:rsidP="00D6139B">
            <w:pPr>
              <w:pStyle w:val="Geenafstand"/>
            </w:pPr>
            <w:r>
              <w:t xml:space="preserve">Bron: </w:t>
            </w:r>
            <w:hyperlink r:id="rId14" w:history="1">
              <w:r w:rsidRPr="000D6AD5">
                <w:rPr>
                  <w:rStyle w:val="Hyperlink"/>
                </w:rPr>
                <w:t>https://www.ensie.nl/duurzaam/broeikasgassen</w:t>
              </w:r>
            </w:hyperlink>
          </w:p>
          <w:p w14:paraId="58C2D3AD" w14:textId="77777777" w:rsidR="0007016F" w:rsidRPr="004E4E99" w:rsidRDefault="0007016F" w:rsidP="00D6139B">
            <w:pPr>
              <w:pStyle w:val="Geenafstand"/>
            </w:pPr>
          </w:p>
          <w:p w14:paraId="453F7568" w14:textId="77777777" w:rsidR="0007016F" w:rsidRPr="004E4E99" w:rsidRDefault="0007016F" w:rsidP="00D6139B">
            <w:pPr>
              <w:pStyle w:val="Geenafstand"/>
            </w:pPr>
            <w:r w:rsidRPr="004E4E99">
              <w:t xml:space="preserve">Voor productie wordt een groot deel van het beschikbare land en water gebruikt. </w:t>
            </w:r>
          </w:p>
          <w:p w14:paraId="2E87DD4A" w14:textId="77777777" w:rsidR="0007016F" w:rsidRPr="004E4E99" w:rsidRDefault="0007016F" w:rsidP="00D6139B">
            <w:pPr>
              <w:pStyle w:val="Geenafstand"/>
            </w:pPr>
          </w:p>
          <w:p w14:paraId="2D4136CD" w14:textId="77777777" w:rsidR="0007016F" w:rsidRPr="004E4E99" w:rsidRDefault="0007016F" w:rsidP="00D6139B">
            <w:pPr>
              <w:pStyle w:val="Geenafstand"/>
            </w:pPr>
            <w:r w:rsidRPr="004E4E99">
              <w:t xml:space="preserve">Daarnaast zijn er milieuproblemen aan verbonden, zoals mestoverschot en overbevissing. </w:t>
            </w:r>
          </w:p>
          <w:p w14:paraId="39E024EC" w14:textId="77777777" w:rsidR="0007016F" w:rsidRPr="004E4E99" w:rsidRDefault="0007016F" w:rsidP="00D6139B">
            <w:pPr>
              <w:pStyle w:val="Geenafstand"/>
            </w:pPr>
          </w:p>
          <w:p w14:paraId="66F55264" w14:textId="77777777" w:rsidR="0007016F" w:rsidRPr="00A52B9D" w:rsidRDefault="0007016F" w:rsidP="00D6139B">
            <w:pPr>
              <w:pStyle w:val="Geenafstand"/>
            </w:pPr>
            <w:r w:rsidRPr="004E4E99">
              <w:rPr>
                <w:rFonts w:eastAsia="Calibri" w:cs="Times New Roman"/>
              </w:rPr>
              <w:t>Vlees is het meest belastend voor het milieu, gevolgd door zuivel, dranken en bewerkte producten.</w:t>
            </w:r>
          </w:p>
        </w:tc>
      </w:tr>
      <w:tr w:rsidR="0007016F" w:rsidRPr="00FA19A3" w14:paraId="3F36A895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39ED0E58" w14:textId="77777777" w:rsidR="0007016F" w:rsidRPr="00375F13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375F13">
              <w:rPr>
                <w:rFonts w:cs="Arial"/>
                <w:color w:val="000000"/>
                <w:szCs w:val="20"/>
              </w:rPr>
              <w:t xml:space="preserve">Verschillende alternatieve voedingspatronen en diëten </w:t>
            </w:r>
          </w:p>
          <w:p w14:paraId="564C0FEC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64" w:type="dxa"/>
            <w:shd w:val="clear" w:color="auto" w:fill="E2EFD9" w:themeFill="accent6" w:themeFillTint="33"/>
          </w:tcPr>
          <w:p w14:paraId="3F0BB54A" w14:textId="77777777" w:rsidR="0007016F" w:rsidRDefault="0007016F" w:rsidP="00D6139B">
            <w:pPr>
              <w:pStyle w:val="Geenafstand"/>
            </w:pPr>
            <w:r>
              <w:t>Je kunt verschillende alternatieve voedingspatronen en diëten onderscheiden en de voor- en nadelen benoemen.</w:t>
            </w:r>
          </w:p>
        </w:tc>
      </w:tr>
      <w:tr w:rsidR="0007016F" w:rsidRPr="00FA19A3" w14:paraId="62340379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2EEE27A8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Type eters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01743579" w14:textId="77777777" w:rsidR="0007016F" w:rsidRDefault="0007016F" w:rsidP="00D6139B">
            <w:pPr>
              <w:pStyle w:val="Geenafstand"/>
            </w:pPr>
            <w:r>
              <w:t>In relatie tot eetgedrag kun je verschillende types onderscheiden.</w:t>
            </w:r>
          </w:p>
        </w:tc>
      </w:tr>
      <w:tr w:rsidR="0007016F" w:rsidRPr="00FA19A3" w14:paraId="6381ECAE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007632B9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Informatie etiket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51848227" w14:textId="77777777" w:rsidR="0007016F" w:rsidRPr="00A52B9D" w:rsidRDefault="0007016F" w:rsidP="00D6139B">
            <w:pPr>
              <w:pStyle w:val="Geenafstand"/>
            </w:pPr>
            <w:r>
              <w:t>Je kunt benoemen wat er allemaal op een etiket moet staat.</w:t>
            </w:r>
          </w:p>
        </w:tc>
      </w:tr>
      <w:tr w:rsidR="0007016F" w:rsidRPr="00FA19A3" w14:paraId="6B8282BC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0A61C4B4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Zintuigen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63C3D9AC" w14:textId="77777777" w:rsidR="0007016F" w:rsidRPr="00300EC2" w:rsidRDefault="0007016F" w:rsidP="00D6139B">
            <w:pPr>
              <w:pStyle w:val="Geenafstand"/>
              <w:rPr>
                <w:rFonts w:eastAsia="Calibri" w:cs="Times New Roman"/>
              </w:rPr>
            </w:pPr>
            <w:r>
              <w:t>Je kunt welke</w:t>
            </w:r>
            <w:r w:rsidRPr="005D3CE7">
              <w:t xml:space="preserve"> zintuigen</w:t>
            </w:r>
            <w:r>
              <w:t xml:space="preserve"> betrokken zijn bij </w:t>
            </w:r>
            <w:r w:rsidRPr="005D3CE7">
              <w:rPr>
                <w:rFonts w:eastAsia="Calibri" w:cs="Times New Roman"/>
              </w:rPr>
              <w:t>onze smaak en spijsvertering</w:t>
            </w:r>
            <w:r>
              <w:rPr>
                <w:rFonts w:eastAsia="Calibri" w:cs="Times New Roman"/>
              </w:rPr>
              <w:t xml:space="preserve"> en kunt beschrijven hoe het werkt</w:t>
            </w:r>
          </w:p>
        </w:tc>
      </w:tr>
      <w:tr w:rsidR="0007016F" w:rsidRPr="00FA19A3" w14:paraId="412A5263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08DE4BAE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Omgevingsfactoren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5309FC8B" w14:textId="77777777" w:rsidR="0007016F" w:rsidRPr="00A52B9D" w:rsidRDefault="0007016F" w:rsidP="00D6139B">
            <w:pPr>
              <w:pStyle w:val="Geenafstand"/>
            </w:pPr>
            <w:r>
              <w:t>Je kunt toelichten welke invloed de omgeving heeft op eetgedrag.</w:t>
            </w:r>
          </w:p>
        </w:tc>
      </w:tr>
      <w:tr w:rsidR="0007016F" w:rsidRPr="00FA19A3" w14:paraId="5926205E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0FA77D67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Keurmerken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27829F4D" w14:textId="77777777" w:rsidR="0007016F" w:rsidRPr="00A52B9D" w:rsidRDefault="0007016F" w:rsidP="00D6139B">
            <w:pPr>
              <w:pStyle w:val="Geenafstand"/>
            </w:pPr>
            <w:r>
              <w:t>Je weet wat keurmerken er zijn en wanneer een keurmerk op de verpakking mag staan</w:t>
            </w:r>
            <w:r>
              <w:rPr>
                <w:rFonts w:eastAsia="Calibri" w:cs="Times New Roman"/>
              </w:rPr>
              <w:t>.</w:t>
            </w:r>
          </w:p>
        </w:tc>
      </w:tr>
      <w:tr w:rsidR="0007016F" w:rsidRPr="00FA19A3" w14:paraId="040B8C3B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26B4965C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Macronutriënten 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78F90396" w14:textId="77777777" w:rsidR="0007016F" w:rsidRPr="00A52B9D" w:rsidRDefault="0007016F" w:rsidP="00D6139B">
            <w:pPr>
              <w:pStyle w:val="Geenafstand"/>
            </w:pPr>
            <w:r>
              <w:t>Je ken de verschillende macronutriënten, weet welke fysiologische functie ze hebben in het lichaam en hoeveel energie ze opleveren.</w:t>
            </w:r>
          </w:p>
        </w:tc>
      </w:tr>
      <w:tr w:rsidR="0007016F" w:rsidRPr="00FA19A3" w14:paraId="4DBA190E" w14:textId="77777777" w:rsidTr="00655BC7">
        <w:trPr>
          <w:trHeight w:val="350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4A0F54ED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Nederlandse beweegrichtlijnen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4939E95B" w14:textId="77777777" w:rsidR="0007016F" w:rsidRDefault="0007016F" w:rsidP="00D6139B">
            <w:pPr>
              <w:pStyle w:val="Geenafstand"/>
            </w:pPr>
            <w:r>
              <w:t>Je weet wat de richtlijnen zijn voor jongeren, volwassen en ouderen en op welke wijze bewegen in te bouwen is in het dagelijks leven.</w:t>
            </w:r>
          </w:p>
        </w:tc>
      </w:tr>
      <w:tr w:rsidR="0007016F" w:rsidRPr="00FA19A3" w14:paraId="78B09D3D" w14:textId="77777777" w:rsidTr="00655BC7">
        <w:trPr>
          <w:trHeight w:val="74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7760157C" w14:textId="77777777" w:rsidR="0007016F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Rustmetabolisme en dagelijkse energiebehoefte 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3C25295D" w14:textId="77777777" w:rsidR="0007016F" w:rsidRDefault="0007016F" w:rsidP="00D6139B">
            <w:pPr>
              <w:pStyle w:val="Geenafstand"/>
            </w:pPr>
            <w:r>
              <w:t>Je weten welke aspecten een rol spelen bij het bepalen van het rustmetabolisme en het bepalen van de dagelijkse energiebehoefte.</w:t>
            </w:r>
          </w:p>
        </w:tc>
      </w:tr>
      <w:tr w:rsidR="0007016F" w:rsidRPr="00FA19A3" w14:paraId="2ACAB56D" w14:textId="77777777" w:rsidTr="00655BC7">
        <w:trPr>
          <w:trHeight w:val="74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2A8D1FCD" w14:textId="77777777" w:rsidR="0007016F" w:rsidRPr="009071A1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 w:rsidRPr="00CC24B6">
              <w:rPr>
                <w:rFonts w:cs="Arial"/>
                <w:color w:val="000000"/>
                <w:szCs w:val="20"/>
                <w:lang w:val="en-US"/>
              </w:rPr>
              <w:t>Pal waarde</w:t>
            </w:r>
            <w:r w:rsidRPr="00CC24B6">
              <w:rPr>
                <w:lang w:val="en-US"/>
              </w:rPr>
              <w:t xml:space="preserve"> Pal Physical Activity Level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0309D205" w14:textId="77777777" w:rsidR="0007016F" w:rsidRDefault="0007016F" w:rsidP="00D6139B">
            <w:pPr>
              <w:pStyle w:val="Geenafstand"/>
            </w:pPr>
            <w:r>
              <w:t>Na de bepaling van het rustmetabolisme wordt deze vermenigvuldigd met de Pal waarde ofwel de mate van fysieke inspanning.</w:t>
            </w:r>
          </w:p>
        </w:tc>
      </w:tr>
      <w:tr w:rsidR="0007016F" w:rsidRPr="00FA19A3" w14:paraId="41FC1912" w14:textId="77777777" w:rsidTr="00655BC7">
        <w:trPr>
          <w:trHeight w:val="74"/>
        </w:trPr>
        <w:tc>
          <w:tcPr>
            <w:tcW w:w="2734" w:type="dxa"/>
            <w:shd w:val="clear" w:color="auto" w:fill="E2EFD9" w:themeFill="accent6" w:themeFillTint="33"/>
            <w:vAlign w:val="center"/>
          </w:tcPr>
          <w:p w14:paraId="3D9EE580" w14:textId="77777777" w:rsidR="0007016F" w:rsidRPr="00CC24B6" w:rsidRDefault="0007016F" w:rsidP="00D6139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  <w:lang w:val="en-US"/>
              </w:rPr>
            </w:pPr>
            <w:r w:rsidRPr="00CC24B6">
              <w:rPr>
                <w:rFonts w:cs="Arial"/>
                <w:color w:val="000000"/>
                <w:szCs w:val="20"/>
                <w:lang w:val="en-US"/>
              </w:rPr>
              <w:t>MET (Metabo</w:t>
            </w:r>
            <w:r>
              <w:rPr>
                <w:rFonts w:cs="Arial"/>
                <w:color w:val="000000"/>
                <w:szCs w:val="20"/>
                <w:lang w:val="en-US"/>
              </w:rPr>
              <w:t>lic</w:t>
            </w:r>
            <w:r w:rsidRPr="00CC24B6">
              <w:rPr>
                <w:rFonts w:cs="Arial"/>
                <w:color w:val="000000"/>
                <w:szCs w:val="20"/>
                <w:lang w:val="en-US"/>
              </w:rPr>
              <w:t xml:space="preserve"> Equivalent of T</w:t>
            </w:r>
            <w:r>
              <w:rPr>
                <w:rFonts w:cs="Arial"/>
                <w:color w:val="000000"/>
                <w:szCs w:val="20"/>
                <w:lang w:val="en-US"/>
              </w:rPr>
              <w:t>ask)</w:t>
            </w:r>
          </w:p>
        </w:tc>
        <w:tc>
          <w:tcPr>
            <w:tcW w:w="6764" w:type="dxa"/>
            <w:shd w:val="clear" w:color="auto" w:fill="E2EFD9" w:themeFill="accent6" w:themeFillTint="33"/>
          </w:tcPr>
          <w:p w14:paraId="13D7343F" w14:textId="77777777" w:rsidR="0007016F" w:rsidRDefault="0007016F" w:rsidP="00D6139B">
            <w:pPr>
              <w:pStyle w:val="Geenafstand"/>
            </w:pPr>
            <w:r>
              <w:t>H</w:t>
            </w:r>
            <w:r w:rsidRPr="00CC24B6">
              <w:t>et metabool equivalent is een meeteenheid binnen de fysiologie voor de hoeveelheid energie die een bepaalde fysieke inspanning kost ten opzichte van de hoeveelheid benodigde energie in rust.</w:t>
            </w:r>
            <w:r>
              <w:t xml:space="preserve"> Je kent op hoofdlijnen de verschillende activiteiten en begrijpt waarom er verschillen zijn per activiteit.</w:t>
            </w:r>
          </w:p>
        </w:tc>
      </w:tr>
    </w:tbl>
    <w:p w14:paraId="1DF8D5F1" w14:textId="77777777" w:rsidR="00A750DF" w:rsidRDefault="00A750DF" w:rsidP="00A750DF">
      <w:pPr>
        <w:pStyle w:val="Geenafstand"/>
      </w:pPr>
    </w:p>
    <w:p w14:paraId="6E344FB2" w14:textId="77777777" w:rsidR="00C73031" w:rsidRDefault="00C73031" w:rsidP="00A750DF">
      <w:pPr>
        <w:pStyle w:val="Geenafstand"/>
      </w:pPr>
    </w:p>
    <w:p w14:paraId="67E25500" w14:textId="77777777" w:rsidR="00C73031" w:rsidRDefault="00C73031">
      <w:pPr>
        <w:rPr>
          <w:rFonts w:eastAsiaTheme="minorHAnsi" w:cstheme="minorBidi"/>
        </w:rPr>
      </w:pPr>
      <w:r>
        <w:br w:type="page"/>
      </w:r>
    </w:p>
    <w:p w14:paraId="70E3CC38" w14:textId="77777777" w:rsidR="00C73031" w:rsidRDefault="00C73031" w:rsidP="00A750DF">
      <w:pPr>
        <w:pStyle w:val="Geenafstand"/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EB73DE" w:rsidRPr="00FA19A3" w14:paraId="769272BE" w14:textId="77777777" w:rsidTr="0087368B">
        <w:trPr>
          <w:trHeight w:val="372"/>
        </w:trPr>
        <w:tc>
          <w:tcPr>
            <w:tcW w:w="9067" w:type="dxa"/>
            <w:gridSpan w:val="2"/>
            <w:shd w:val="clear" w:color="auto" w:fill="7F7F7F" w:themeFill="background1" w:themeFillShade="7F"/>
            <w:vAlign w:val="center"/>
          </w:tcPr>
          <w:p w14:paraId="1CBC1586" w14:textId="77777777" w:rsidR="00A10E64" w:rsidRDefault="00A10E64" w:rsidP="00FF64C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Stad en wijk</w:t>
            </w:r>
          </w:p>
        </w:tc>
      </w:tr>
      <w:tr w:rsidR="005C3021" w:rsidRPr="00FA19A3" w14:paraId="3B566327" w14:textId="77777777" w:rsidTr="0087368B">
        <w:trPr>
          <w:trHeight w:val="372"/>
        </w:trPr>
        <w:tc>
          <w:tcPr>
            <w:tcW w:w="4534" w:type="dxa"/>
            <w:shd w:val="clear" w:color="auto" w:fill="7F7F7F" w:themeFill="background1" w:themeFillShade="7F"/>
            <w:vAlign w:val="center"/>
          </w:tcPr>
          <w:p w14:paraId="6B48E4A6" w14:textId="77777777" w:rsidR="00A10E64" w:rsidRDefault="00A10E64" w:rsidP="00FF64C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4533" w:type="dxa"/>
            <w:shd w:val="clear" w:color="auto" w:fill="7F7F7F" w:themeFill="background1" w:themeFillShade="7F"/>
          </w:tcPr>
          <w:p w14:paraId="6678976F" w14:textId="77777777" w:rsidR="00A10E64" w:rsidRDefault="00A10E64" w:rsidP="00FF64C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Wat moet je weten?</w:t>
            </w:r>
          </w:p>
        </w:tc>
      </w:tr>
      <w:tr w:rsidR="005C3021" w:rsidRPr="00FA19A3" w14:paraId="5245DFF0" w14:textId="77777777" w:rsidTr="0087368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7C26A33C" w14:textId="77777777" w:rsidR="00A10E64" w:rsidRPr="008B148F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Participeren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71512D5B" w14:textId="77777777" w:rsidR="00A10E64" w:rsidRPr="00FA19A3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202134E">
              <w:rPr>
                <w:rFonts w:cs="Arial"/>
                <w:color w:val="000000" w:themeColor="text1"/>
              </w:rPr>
              <w:t xml:space="preserve">Je kunt uitleggen wat dit begrip betekent, je kunt vijf voorbeelden geven en aangeven wat het belang van participatie is voor de leefbaarheid van de wijk. </w:t>
            </w:r>
          </w:p>
        </w:tc>
      </w:tr>
      <w:tr w:rsidR="005C3021" w:rsidRPr="00FA19A3" w14:paraId="3D707E27" w14:textId="77777777" w:rsidTr="0087368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5DACD8F8" w14:textId="77777777" w:rsidR="00A10E64" w:rsidRPr="008B148F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Participatiesamenleving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4B0C99AE" w14:textId="77777777" w:rsidR="00A10E64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dit begrip uitleggen, uitleggen hoe dit ontstaan is en wat de consequentie ervoor is voor de mensen in de wijken. </w:t>
            </w:r>
          </w:p>
        </w:tc>
      </w:tr>
      <w:tr w:rsidR="005C3021" w:rsidRPr="00FA19A3" w14:paraId="1030A350" w14:textId="77777777" w:rsidTr="0087368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1FA4851F" w14:textId="77777777" w:rsidR="00A10E64" w:rsidRPr="008B148F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Verzorgingsstaat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0593BFC5" w14:textId="77777777" w:rsidR="00A10E64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Je kunt dit begrip uitleggen, je kunt uitleggen waarom deze vorm van samenleving niet meer houdbaar was en wat de link is met de samenleving van nu.</w:t>
            </w:r>
          </w:p>
        </w:tc>
      </w:tr>
      <w:tr w:rsidR="005C3021" w:rsidRPr="00FA19A3" w14:paraId="0204437D" w14:textId="77777777" w:rsidTr="0087368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34F5F720" w14:textId="77777777" w:rsidR="00A10E64" w:rsidRPr="008B148F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Sociaal ondernemen 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B164FE7" w14:textId="77777777" w:rsidR="00A10E64" w:rsidRPr="00FA19A3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Je kunt uitleggen wat dit begrip betekent, aangeven waarom dit anders is dan ‘ondernemen; en je kunt vijf voorbeelden geven.</w:t>
            </w:r>
          </w:p>
        </w:tc>
      </w:tr>
      <w:tr w:rsidR="005C3021" w:rsidRPr="00FA19A3" w14:paraId="37EF1B4E" w14:textId="77777777" w:rsidTr="0087368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789DBB78" w14:textId="77777777" w:rsidR="00A10E64" w:rsidRPr="008B148F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Not-for-profit 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62DD91D" w14:textId="77777777" w:rsidR="00A10E64" w:rsidRPr="00FA19A3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uitleggen wat dit betekent, waarom dit bestaat en je kunt vijf voorbeelden geven. </w:t>
            </w:r>
          </w:p>
        </w:tc>
      </w:tr>
      <w:tr w:rsidR="005C3021" w:rsidRPr="00FA19A3" w14:paraId="2D06B67D" w14:textId="77777777" w:rsidTr="0087368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6AF75D25" w14:textId="77777777" w:rsidR="00A10E64" w:rsidRPr="008B148F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Vrijwilligerswerk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2EBD3E2B" w14:textId="77777777" w:rsidR="00A10E64" w:rsidRPr="00FA19A3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uitleggen wat dit is, wat belangrijk is in het werken met vrijwilligers en welke type vrijwilligers er zijn. </w:t>
            </w:r>
          </w:p>
        </w:tc>
      </w:tr>
      <w:tr w:rsidR="005C3021" w:rsidRPr="00FA19A3" w14:paraId="13E4B9FD" w14:textId="77777777" w:rsidTr="0087368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75939C18" w14:textId="77777777" w:rsidR="00A10E64" w:rsidRPr="008B148F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Sociale leefbaarheid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3AD837E2" w14:textId="77777777" w:rsidR="00A10E64" w:rsidRPr="00FA19A3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uitleggen wat dit inhoud, welke onderdelen daarbij horen en hoe je sociale leefbaarheid beïnvloed. </w:t>
            </w:r>
          </w:p>
        </w:tc>
      </w:tr>
      <w:tr w:rsidR="005C3021" w:rsidRPr="00FA19A3" w14:paraId="6419755E" w14:textId="77777777" w:rsidTr="0087368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48BFCD11" w14:textId="77777777" w:rsidR="00A10E64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Demografie en doelgroepen in de wijk 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012ADAD3" w14:textId="77777777" w:rsidR="00A10E64" w:rsidRPr="00FA19A3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uitleggen waarom het belangrijke is om te weten wie er in een wijk wonen en aangeven wat belangrijke doelgroepen zijn in de wijk. </w:t>
            </w:r>
          </w:p>
        </w:tc>
      </w:tr>
      <w:tr w:rsidR="005C3021" w:rsidRPr="00FA19A3" w14:paraId="2517AC84" w14:textId="77777777" w:rsidTr="0087368B">
        <w:trPr>
          <w:trHeight w:val="332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3FB87124" w14:textId="77777777" w:rsidR="00A10E64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Overheidstaken 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21D936CA" w14:textId="77777777" w:rsidR="00A10E64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 xml:space="preserve">Je kunt uitleggen wat dit begrip inhoud, wat die taken zijn en wat er tegenwoordig bij de burgers ligt. </w:t>
            </w:r>
          </w:p>
        </w:tc>
      </w:tr>
      <w:tr w:rsidR="005C3021" w:rsidRPr="00FA19A3" w14:paraId="5DF9987F" w14:textId="77777777" w:rsidTr="0087368B">
        <w:trPr>
          <w:trHeight w:val="350"/>
        </w:trPr>
        <w:tc>
          <w:tcPr>
            <w:tcW w:w="4534" w:type="dxa"/>
            <w:shd w:val="clear" w:color="auto" w:fill="E2EFD9" w:themeFill="accent6" w:themeFillTint="33"/>
            <w:vAlign w:val="center"/>
          </w:tcPr>
          <w:p w14:paraId="18420239" w14:textId="77777777" w:rsidR="00A10E64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3B18DEC8">
              <w:rPr>
                <w:rFonts w:cs="Arial"/>
                <w:color w:val="000000" w:themeColor="text1"/>
              </w:rPr>
              <w:t>Subsidies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375BF603" w14:textId="77777777" w:rsidR="00A10E64" w:rsidRDefault="00A10E64" w:rsidP="00FF64C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uitleggen waarom je een subsidie aanvraagt en wat daarbij belangrijk is. </w:t>
            </w:r>
          </w:p>
        </w:tc>
      </w:tr>
    </w:tbl>
    <w:p w14:paraId="16E1BCAE" w14:textId="77777777" w:rsidR="00AD331C" w:rsidRDefault="00AD331C" w:rsidP="009E4933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6D1022CB" w14:textId="77777777" w:rsidR="00AD331C" w:rsidRDefault="00AD331C" w:rsidP="00AD331C">
      <w:pPr>
        <w:rPr>
          <w:lang w:eastAsia="nl-NL"/>
        </w:rPr>
      </w:pPr>
      <w:r>
        <w:rPr>
          <w:lang w:eastAsia="nl-NL"/>
        </w:rPr>
        <w:br w:type="page"/>
      </w:r>
    </w:p>
    <w:p w14:paraId="1F13BFCE" w14:textId="77777777" w:rsidR="009E4933" w:rsidRDefault="009E4933" w:rsidP="009E4933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6"/>
      </w:tblGrid>
      <w:tr w:rsidR="00EB73DE" w:rsidRPr="00FA19A3" w14:paraId="72415480" w14:textId="77777777" w:rsidTr="2C25F5F9">
        <w:trPr>
          <w:trHeight w:val="372"/>
        </w:trPr>
        <w:tc>
          <w:tcPr>
            <w:tcW w:w="9067" w:type="dxa"/>
            <w:gridSpan w:val="2"/>
            <w:shd w:val="clear" w:color="auto" w:fill="7F7F7F" w:themeFill="background1" w:themeFillShade="7F"/>
            <w:vAlign w:val="center"/>
          </w:tcPr>
          <w:p w14:paraId="53B217A1" w14:textId="77777777" w:rsidR="00AD331C" w:rsidRDefault="00AD331C" w:rsidP="00FF64C4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Vrijetijd</w:t>
            </w:r>
          </w:p>
        </w:tc>
      </w:tr>
      <w:tr w:rsidR="005C3021" w:rsidRPr="00FA19A3" w14:paraId="3C14F3E2" w14:textId="77777777" w:rsidTr="2C25F5F9">
        <w:trPr>
          <w:trHeight w:val="372"/>
        </w:trPr>
        <w:tc>
          <w:tcPr>
            <w:tcW w:w="4551" w:type="dxa"/>
            <w:shd w:val="clear" w:color="auto" w:fill="7F7F7F" w:themeFill="background1" w:themeFillShade="7F"/>
            <w:vAlign w:val="center"/>
          </w:tcPr>
          <w:p w14:paraId="4F53AA9C" w14:textId="77777777" w:rsidR="00AD331C" w:rsidRDefault="00AD331C" w:rsidP="00AD331C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4516" w:type="dxa"/>
            <w:shd w:val="clear" w:color="auto" w:fill="7F7F7F" w:themeFill="background1" w:themeFillShade="7F"/>
          </w:tcPr>
          <w:p w14:paraId="57C5031A" w14:textId="77777777" w:rsidR="00AD331C" w:rsidRDefault="00AD331C" w:rsidP="00AD331C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Wat moet je weten?</w:t>
            </w:r>
          </w:p>
        </w:tc>
      </w:tr>
      <w:tr w:rsidR="005C3021" w:rsidRPr="00FA19A3" w14:paraId="6AE9331E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0ADCED1C" w14:textId="77777777" w:rsidR="00032040" w:rsidRPr="008B148F" w:rsidRDefault="00032040" w:rsidP="0003204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Brainstorming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58811400" w14:textId="5440A95A" w:rsidR="00032040" w:rsidRPr="00FA19A3" w:rsidRDefault="55415EB2" w:rsidP="144DE93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44DE93B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</w:tc>
      </w:tr>
      <w:tr w:rsidR="005C3021" w:rsidRPr="00FA19A3" w14:paraId="60EE8220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0F5AEE0D" w14:textId="77777777" w:rsidR="00032040" w:rsidRPr="008B148F" w:rsidRDefault="00032040" w:rsidP="0003204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Divergeren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199F1798" w14:textId="5440A95A" w:rsidR="00032040" w:rsidRPr="00FA19A3" w:rsidRDefault="794D53D2" w:rsidP="4687FA3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4687FA33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2E6B2EC8" w14:textId="77777777" w:rsidR="00032040" w:rsidRPr="00FA19A3" w:rsidRDefault="00032040" w:rsidP="0003204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71CF7CD8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3902ECCD" w14:textId="77777777" w:rsidR="00032040" w:rsidRPr="008B148F" w:rsidRDefault="00032040" w:rsidP="0003204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Convergeren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28CD2263" w14:textId="5440A95A" w:rsidR="00032040" w:rsidRPr="00FA19A3" w:rsidRDefault="23342416" w:rsidP="4687FA3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4687FA33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404352E2" w14:textId="77777777" w:rsidR="00032040" w:rsidRPr="00FA19A3" w:rsidRDefault="00032040" w:rsidP="0003204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32227F43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3FF55504" w14:textId="77777777" w:rsidR="00032040" w:rsidRPr="008B148F" w:rsidRDefault="00032040" w:rsidP="0003204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Associëren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75E1E3F8" w14:textId="5440A95A" w:rsidR="00032040" w:rsidRPr="00FA19A3" w:rsidRDefault="73ECD919" w:rsidP="4687FA3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4687FA33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41CB5FAE" w14:textId="77777777" w:rsidR="00032040" w:rsidRPr="00FA19A3" w:rsidRDefault="00032040" w:rsidP="00032040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26B652EA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6B31CC4A" w14:textId="77A5DBBE" w:rsidR="00E06657" w:rsidRPr="008B148F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Imagineering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6CA2986C" w14:textId="5440A95A" w:rsidR="00E06657" w:rsidRPr="00FA19A3" w:rsidRDefault="698B39EE" w:rsidP="4687FA3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4687FA33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70772AEA" w14:textId="3F6485ED" w:rsidR="00E06657" w:rsidRPr="00FA19A3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075634BD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3B9790E2" w14:textId="29246B73" w:rsidR="00E06657" w:rsidRPr="008B148F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Interactive experience model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2561509B" w14:textId="5440A95A" w:rsidR="00E06657" w:rsidRPr="00FA19A3" w:rsidRDefault="2297ABA7" w:rsidP="4687FA3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4687FA33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409DF895" w14:textId="0E72B7DB" w:rsidR="00E06657" w:rsidRPr="00FA19A3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365E4ACF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1131EA84" w14:textId="6A99AEAB" w:rsidR="00E06657" w:rsidRPr="008B148F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Belevening(falk &amp; dierking)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50825859" w14:textId="5440A95A" w:rsidR="00E06657" w:rsidRPr="00FA19A3" w:rsidRDefault="180A5B3A" w:rsidP="4687FA3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4687FA33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42FE71BD" w14:textId="24CEB5E2" w:rsidR="00E06657" w:rsidRPr="00FA19A3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614CB9F0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5A68B74C" w14:textId="724A0062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Belevenisbouwstenen (Nijs)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2CCD2193" w14:textId="5440A95A" w:rsidR="00E06657" w:rsidRPr="00FA19A3" w:rsidRDefault="023E8B8E" w:rsidP="4687FA3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4687FA33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7E4CBF1D" w14:textId="77777777" w:rsidR="00E06657" w:rsidRPr="00FA19A3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673E7350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57861682" w14:textId="6B4066C2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Duurzame evenementen 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13AAED91" w14:textId="0CC97ACC" w:rsidR="00E06657" w:rsidRPr="00FA19A3" w:rsidRDefault="646608EC" w:rsidP="1C2E847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C2E847B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4E1A6FC3" w14:textId="77777777" w:rsidR="00E06657" w:rsidRPr="00FA19A3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68802CE6" w14:textId="77777777" w:rsidTr="2C25F5F9">
        <w:trPr>
          <w:trHeight w:val="332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61DABE58" w14:textId="0F75CD84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Sustainable events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0D519199" w14:textId="0CC97ACC" w:rsidR="00E06657" w:rsidRDefault="59F0112B" w:rsidP="1C2E847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C2E847B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1FC52098" w14:textId="77777777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6FAEF259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184770EA" w14:textId="56DD9350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Groene evenementen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65AF6080" w14:textId="7BE7678C" w:rsidR="00E06657" w:rsidRDefault="1B71D03F" w:rsidP="5F5F04D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5F5F04DB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07C37011" w14:textId="7BE7678C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013868E8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259426B0" w14:textId="1BAEDF1D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Barometer duurzame evenementen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391BC67B" w14:textId="373ACD4B" w:rsidR="00E06657" w:rsidRDefault="14F09D08" w:rsidP="5F5F04D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5F5F04DB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3F9CE636" w14:textId="373ACD4B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288FDF65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6C1D441A" w14:textId="34B6A10F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 xml:space="preserve">Dilemma’s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1758AC0A" w14:textId="5440A95A" w:rsidR="00E06657" w:rsidRDefault="08258CEB" w:rsidP="7BBDC0C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7BBDC0C9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39CA7FA6" w14:textId="67B31815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6A31DB67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3279E23C" w14:textId="01F3646F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Ethiek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0E65C18F" w14:textId="5440A95A" w:rsidR="00E06657" w:rsidRDefault="49D0E93B" w:rsidP="7BBDC0C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7BBDC0C9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08E8E8A6" w14:textId="1AB3FF95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5235357E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15BAF9FA" w14:textId="233C9C36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Beroepsethiek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63078C3C" w14:textId="5440A95A" w:rsidR="00E06657" w:rsidRPr="008B148F" w:rsidRDefault="7BE1EE74" w:rsidP="13A9919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3A9919A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4114B374" w14:textId="77824984" w:rsidR="00E06657" w:rsidRPr="008B148F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34C43E01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5E520022" w14:textId="5806886C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Formele beroepsethiek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1C9115C6" w14:textId="5440A95A" w:rsidR="00E06657" w:rsidRPr="008B148F" w:rsidRDefault="6CEE3C3F" w:rsidP="13A9919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3A9919A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0ADBFEA2" w14:textId="550AB9E0" w:rsidR="00E06657" w:rsidRPr="008B148F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3F4266F5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678B8C32" w14:textId="2B0D7C7D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Informele beroepsethiek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378D113C" w14:textId="5440A95A" w:rsidR="00E06657" w:rsidRPr="008B148F" w:rsidRDefault="183910D4" w:rsidP="13A9919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3A9919A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6F8E4037" w14:textId="2F6F8C33" w:rsidR="00E06657" w:rsidRPr="008B148F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29A8B58E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71748AE9" w14:textId="6C376144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Beroepscode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0C2E82FA" w14:textId="5440A95A" w:rsidR="00E06657" w:rsidRPr="008B148F" w:rsidRDefault="112D7C05" w:rsidP="13A9919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3A9919A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1F01F88B" w14:textId="5F2F7A91" w:rsidR="00E06657" w:rsidRPr="008B148F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1F881DDD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4849BFE2" w14:textId="17C6A93A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Ethische dilemma’s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421BE8DF" w14:textId="5440A95A" w:rsidR="00E06657" w:rsidRPr="008B148F" w:rsidRDefault="46A78B45" w:rsidP="13A9919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3A9919A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50531CE3" w14:textId="214999F8" w:rsidR="00E06657" w:rsidRPr="008B148F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3EFA240C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43EE6241" w14:textId="0E6D0FC8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Ethiek en duurzaamheid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301F9FA6" w14:textId="5440A95A" w:rsidR="00E06657" w:rsidRDefault="3C8DB225" w:rsidP="13A9919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3A9919A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2B3C2F95" w14:textId="1A8DCB64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4729522D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1D45ADB0" w14:textId="57865041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Ethische dilemma’s in de VT sector 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3AD770B9" w14:textId="5440A95A" w:rsidR="00E06657" w:rsidRDefault="3C8DB225" w:rsidP="13A9919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3A9919A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1524FDCD" w14:textId="74A1A27D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729B24D7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174264BD" w14:textId="35E9DE2C" w:rsidR="00E06657" w:rsidRDefault="0B100BED" w:rsidP="144DE93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44DE93B">
              <w:rPr>
                <w:rFonts w:cs="Arial"/>
                <w:color w:val="000000" w:themeColor="text1"/>
              </w:rPr>
              <w:t>Augmentented Reality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5DEF2BAC" w14:textId="5440A95A" w:rsidR="00E06657" w:rsidRDefault="743E0F16" w:rsidP="13A9919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3A9919A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691F58B6" w14:textId="490EC99B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  <w:tr w:rsidR="005C3021" w:rsidRPr="00FA19A3" w14:paraId="3026BE01" w14:textId="77777777" w:rsidTr="2C25F5F9">
        <w:trPr>
          <w:trHeight w:val="350"/>
        </w:trPr>
        <w:tc>
          <w:tcPr>
            <w:tcW w:w="4551" w:type="dxa"/>
            <w:shd w:val="clear" w:color="auto" w:fill="E2EFD9" w:themeFill="accent6" w:themeFillTint="33"/>
            <w:vAlign w:val="center"/>
          </w:tcPr>
          <w:p w14:paraId="44E14D6F" w14:textId="25DCFBB7" w:rsidR="00E06657" w:rsidRDefault="0B100BED" w:rsidP="144DE93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44DE93B">
              <w:rPr>
                <w:rFonts w:cs="Arial"/>
                <w:color w:val="000000" w:themeColor="text1"/>
              </w:rPr>
              <w:t>Virtual Reality</w:t>
            </w:r>
          </w:p>
        </w:tc>
        <w:tc>
          <w:tcPr>
            <w:tcW w:w="4516" w:type="dxa"/>
            <w:shd w:val="clear" w:color="auto" w:fill="E2EFD9" w:themeFill="accent6" w:themeFillTint="33"/>
          </w:tcPr>
          <w:p w14:paraId="111E4B30" w14:textId="5440A95A" w:rsidR="00E06657" w:rsidRDefault="4CDF8B90" w:rsidP="13A9919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  <w:r w:rsidRPr="13A9919A">
              <w:rPr>
                <w:rFonts w:cs="Arial"/>
                <w:color w:val="000000" w:themeColor="text1"/>
              </w:rPr>
              <w:t>Je kunt dit begrip uitleggen, voorbeelden geven en herkennen. En snappen waarom je dit gebruikt in relaties tot Vrijetijd</w:t>
            </w:r>
          </w:p>
          <w:p w14:paraId="12646296" w14:textId="41BBF7AA" w:rsidR="00E06657" w:rsidRDefault="00E06657" w:rsidP="00E0665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 w:themeColor="text1"/>
              </w:rPr>
            </w:pPr>
          </w:p>
        </w:tc>
      </w:tr>
    </w:tbl>
    <w:p w14:paraId="5953F7F7" w14:textId="77777777" w:rsidR="002D2448" w:rsidRDefault="002D2448" w:rsidP="00A15873">
      <w:pPr>
        <w:pStyle w:val="Geenafstand"/>
      </w:pPr>
    </w:p>
    <w:p w14:paraId="055CA323" w14:textId="77777777" w:rsidR="00C51A9F" w:rsidRDefault="00C51A9F" w:rsidP="00A15873">
      <w:pPr>
        <w:pStyle w:val="Geenafstand"/>
      </w:pPr>
    </w:p>
    <w:p w14:paraId="4DEB387A" w14:textId="77777777" w:rsidR="00345171" w:rsidRDefault="003F0AFF" w:rsidP="00A15873">
      <w:pPr>
        <w:pStyle w:val="Geenafstand"/>
      </w:pPr>
      <w:r>
        <w:tab/>
      </w:r>
    </w:p>
    <w:p w14:paraId="53E27417" w14:textId="77777777" w:rsidR="00474DAD" w:rsidRPr="00C73031" w:rsidRDefault="00AD331C" w:rsidP="00C73031">
      <w:pPr>
        <w:rPr>
          <w:rFonts w:eastAsiaTheme="minorHAnsi" w:cstheme="minorBidi"/>
        </w:rPr>
      </w:pPr>
      <w:r>
        <w:br w:type="page"/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4431"/>
      </w:tblGrid>
      <w:tr w:rsidR="00EB73DE" w:rsidRPr="00FA19A3" w14:paraId="74263AEB" w14:textId="77777777" w:rsidTr="0087368B">
        <w:trPr>
          <w:trHeight w:val="372"/>
        </w:trPr>
        <w:tc>
          <w:tcPr>
            <w:tcW w:w="9067" w:type="dxa"/>
            <w:gridSpan w:val="2"/>
            <w:shd w:val="clear" w:color="auto" w:fill="7F7F7F"/>
            <w:vAlign w:val="center"/>
          </w:tcPr>
          <w:p w14:paraId="318C730B" w14:textId="77777777" w:rsidR="00423D1D" w:rsidRDefault="00423D1D" w:rsidP="00F9453F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lastRenderedPageBreak/>
              <w:t>Begrippen Water en energie</w:t>
            </w:r>
          </w:p>
        </w:tc>
      </w:tr>
      <w:tr w:rsidR="005C3021" w:rsidRPr="00FA19A3" w14:paraId="6042DD7C" w14:textId="77777777" w:rsidTr="00423D1D">
        <w:trPr>
          <w:trHeight w:val="372"/>
        </w:trPr>
        <w:tc>
          <w:tcPr>
            <w:tcW w:w="4636" w:type="dxa"/>
            <w:shd w:val="clear" w:color="auto" w:fill="7F7F7F"/>
            <w:vAlign w:val="center"/>
          </w:tcPr>
          <w:p w14:paraId="79AF45F9" w14:textId="77777777" w:rsidR="00423D1D" w:rsidRDefault="00423D1D" w:rsidP="00423D1D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4431" w:type="dxa"/>
            <w:shd w:val="clear" w:color="auto" w:fill="7F7F7F"/>
          </w:tcPr>
          <w:p w14:paraId="541C645B" w14:textId="77777777" w:rsidR="00423D1D" w:rsidRDefault="00423D1D" w:rsidP="00423D1D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Wat moet je weten?</w:t>
            </w:r>
          </w:p>
        </w:tc>
      </w:tr>
      <w:tr w:rsidR="00325EF6" w:rsidRPr="00325EF6" w14:paraId="07376EA7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1B4E1F4" w14:textId="77777777" w:rsidR="00325EF6" w:rsidRPr="00325EF6" w:rsidRDefault="00325EF6" w:rsidP="00325EF6">
            <w:r w:rsidRPr="00325EF6">
              <w:t>Vier Stroomgebieden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4D4AB2" w14:textId="77777777" w:rsidR="00325EF6" w:rsidRPr="00325EF6" w:rsidRDefault="00325EF6" w:rsidP="00325EF6">
            <w:r w:rsidRPr="00325EF6">
              <w:t>Je kan de vier stroomgebieden benoemen en kan ze plaatsen op een kaart </w:t>
            </w:r>
          </w:p>
        </w:tc>
      </w:tr>
      <w:tr w:rsidR="00325EF6" w:rsidRPr="00325EF6" w14:paraId="57C46324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49CA3ED" w14:textId="77777777" w:rsidR="00325EF6" w:rsidRPr="00325EF6" w:rsidRDefault="00325EF6" w:rsidP="00325EF6">
            <w:r w:rsidRPr="00325EF6">
              <w:t>Verschil grootste stroomgebieden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849C232" w14:textId="77777777" w:rsidR="00325EF6" w:rsidRPr="00325EF6" w:rsidRDefault="00325EF6" w:rsidP="00325EF6">
            <w:r w:rsidRPr="00325EF6">
              <w:t>Je kan het verschil uitleggen tussen de twee grootste stroomgebieden uitleggen </w:t>
            </w:r>
          </w:p>
          <w:p w14:paraId="00ABBED3" w14:textId="77777777" w:rsidR="00325EF6" w:rsidRPr="00325EF6" w:rsidRDefault="00325EF6" w:rsidP="00325EF6">
            <w:r w:rsidRPr="00325EF6">
              <w:t>Je kan aan de afvoergrafiek/cijfers herkennen om welk stroomgebied het gaat </w:t>
            </w:r>
          </w:p>
        </w:tc>
      </w:tr>
      <w:tr w:rsidR="00325EF6" w:rsidRPr="00325EF6" w14:paraId="07999645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41C48A7" w14:textId="77777777" w:rsidR="00325EF6" w:rsidRPr="00325EF6" w:rsidRDefault="00325EF6" w:rsidP="00325EF6">
            <w:r w:rsidRPr="00325EF6">
              <w:t>Klimaattrends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C1BF52C" w14:textId="77777777" w:rsidR="00325EF6" w:rsidRPr="00325EF6" w:rsidRDefault="00325EF6" w:rsidP="00325EF6">
            <w:r w:rsidRPr="00325EF6">
              <w:t>Je kan de klimaattrends die van invloed zijn op onze rivieren benoemen </w:t>
            </w:r>
          </w:p>
        </w:tc>
      </w:tr>
      <w:tr w:rsidR="00325EF6" w:rsidRPr="00325EF6" w14:paraId="7DCA81A0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A267D28" w14:textId="77777777" w:rsidR="00325EF6" w:rsidRPr="00325EF6" w:rsidRDefault="00325EF6" w:rsidP="00325EF6">
            <w:r w:rsidRPr="00325EF6">
              <w:t>Wateroverlast/wateronderlast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19C21D4" w14:textId="77777777" w:rsidR="00325EF6" w:rsidRPr="00325EF6" w:rsidRDefault="00325EF6" w:rsidP="00325EF6">
            <w:r w:rsidRPr="00325EF6">
              <w:t>Je kan een aantal nadelige gevolgen benoemen van zowel wateroverlast als wateronderlast </w:t>
            </w:r>
          </w:p>
        </w:tc>
      </w:tr>
      <w:tr w:rsidR="00325EF6" w:rsidRPr="00325EF6" w14:paraId="4C10B7E9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CDBDF7E" w14:textId="77777777" w:rsidR="00325EF6" w:rsidRPr="00325EF6" w:rsidRDefault="00325EF6" w:rsidP="00325EF6">
            <w:r w:rsidRPr="00325EF6">
              <w:t>Delta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A19D516" w14:textId="77777777" w:rsidR="00325EF6" w:rsidRPr="00325EF6" w:rsidRDefault="00325EF6" w:rsidP="00325EF6">
            <w:r w:rsidRPr="00325EF6">
              <w:t>Je kan uitleggen waarom een riviermondingsgebied zoals Nederland ook wel een Delta wordt genoemd en hoe een Delta ontstaat </w:t>
            </w:r>
          </w:p>
        </w:tc>
      </w:tr>
      <w:tr w:rsidR="00325EF6" w:rsidRPr="00325EF6" w14:paraId="1951C0B1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86C367E" w14:textId="77777777" w:rsidR="00325EF6" w:rsidRPr="00325EF6" w:rsidRDefault="00325EF6" w:rsidP="00325EF6">
            <w:r w:rsidRPr="00325EF6">
              <w:t>Rivierzone ’s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A73593D" w14:textId="77777777" w:rsidR="00325EF6" w:rsidRPr="00325EF6" w:rsidRDefault="00325EF6" w:rsidP="00325EF6">
            <w:r w:rsidRPr="00325EF6">
              <w:t>Je kan de drie verschillende zones van een rivier benoemen en beschrijven, je kan dit ook op kaart of beeld herkennen en aanduiden. </w:t>
            </w:r>
          </w:p>
          <w:p w14:paraId="26334E5B" w14:textId="77777777" w:rsidR="00325EF6" w:rsidRPr="00325EF6" w:rsidRDefault="00325EF6" w:rsidP="00325EF6">
            <w:r w:rsidRPr="00325EF6">
              <w:t>Je kan benoemen welke processen er binnen een specifieke zone voornamelijk plaats vind. </w:t>
            </w:r>
          </w:p>
        </w:tc>
      </w:tr>
      <w:tr w:rsidR="00325EF6" w:rsidRPr="00325EF6" w14:paraId="3BABE8F8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05A12A6" w14:textId="77777777" w:rsidR="00325EF6" w:rsidRPr="00325EF6" w:rsidRDefault="00325EF6" w:rsidP="00325EF6">
            <w:r w:rsidRPr="00325EF6">
              <w:t>Insnijding vlechtend meanderend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A8A6E07" w14:textId="77777777" w:rsidR="00325EF6" w:rsidRPr="00325EF6" w:rsidRDefault="00325EF6" w:rsidP="00325EF6">
            <w:r w:rsidRPr="00325EF6">
              <w:t>Je kan de vormingsprocessen van een rivier herkennen van kaart en benoemen op kaart </w:t>
            </w:r>
          </w:p>
        </w:tc>
      </w:tr>
      <w:tr w:rsidR="00325EF6" w:rsidRPr="00325EF6" w14:paraId="2B8FBB95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D15578C" w14:textId="77777777" w:rsidR="00325EF6" w:rsidRPr="00325EF6" w:rsidRDefault="00325EF6" w:rsidP="00325EF6">
            <w:r w:rsidRPr="00325EF6">
              <w:t>Binnenbocht/buitenbocht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6CC6D73" w14:textId="77777777" w:rsidR="00325EF6" w:rsidRPr="00325EF6" w:rsidRDefault="00325EF6" w:rsidP="00325EF6">
            <w:r w:rsidRPr="00325EF6">
              <w:t>Je kan de processen benoemen die plaatsvinden in de binnen- en buitenbocht van de rivier en welk materiaal daar wordt afgezet </w:t>
            </w:r>
          </w:p>
        </w:tc>
      </w:tr>
      <w:tr w:rsidR="00325EF6" w:rsidRPr="00325EF6" w14:paraId="7F3347C3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41BFEB2" w14:textId="77777777" w:rsidR="00325EF6" w:rsidRPr="00325EF6" w:rsidRDefault="00325EF6" w:rsidP="00325EF6">
            <w:r w:rsidRPr="00325EF6">
              <w:t>Verval en verhang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106DC04" w14:textId="77777777" w:rsidR="00325EF6" w:rsidRPr="00325EF6" w:rsidRDefault="00325EF6" w:rsidP="00325EF6">
            <w:r w:rsidRPr="00325EF6">
              <w:t>Je kunt de definities verval en verhang van een rivier uitleggen en toepassen </w:t>
            </w:r>
          </w:p>
        </w:tc>
      </w:tr>
      <w:tr w:rsidR="00325EF6" w:rsidRPr="00325EF6" w14:paraId="7991FC8D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D54FA86" w14:textId="77777777" w:rsidR="00325EF6" w:rsidRPr="00325EF6" w:rsidRDefault="00325EF6" w:rsidP="00325EF6">
            <w:r w:rsidRPr="00325EF6">
              <w:t>Stroomgebied/Stroomstelsel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01BE7A1" w14:textId="77777777" w:rsidR="00325EF6" w:rsidRPr="00325EF6" w:rsidRDefault="00325EF6" w:rsidP="00325EF6">
            <w:r w:rsidRPr="00325EF6">
              <w:t>Je kunt uitleggen wat een stroomgebied is en welke waterlopen het stroomstelsel vormen binnen dit stroomgebied </w:t>
            </w:r>
          </w:p>
        </w:tc>
      </w:tr>
      <w:tr w:rsidR="00325EF6" w:rsidRPr="00325EF6" w14:paraId="121EBEF0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092B12B" w14:textId="77777777" w:rsidR="00325EF6" w:rsidRPr="00325EF6" w:rsidRDefault="00325EF6" w:rsidP="00325EF6">
            <w:r w:rsidRPr="00325EF6">
              <w:t>Waterscheiding 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6A3B9E1" w14:textId="77777777" w:rsidR="00325EF6" w:rsidRPr="00325EF6" w:rsidRDefault="00325EF6" w:rsidP="00325EF6">
            <w:r w:rsidRPr="00325EF6">
              <w:t>Je kunt het begrip waterscheiding uitleggen en op kaart een waterscheiding herkennen </w:t>
            </w:r>
          </w:p>
        </w:tc>
      </w:tr>
      <w:tr w:rsidR="00325EF6" w:rsidRPr="00325EF6" w14:paraId="25C429E4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08FBAA1" w14:textId="77777777" w:rsidR="00325EF6" w:rsidRPr="00325EF6" w:rsidRDefault="00325EF6" w:rsidP="00325EF6">
            <w:r w:rsidRPr="00325EF6">
              <w:t>Debiet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F78A3A" w14:textId="77777777" w:rsidR="00325EF6" w:rsidRPr="00325EF6" w:rsidRDefault="00325EF6" w:rsidP="00325EF6">
            <w:r w:rsidRPr="00325EF6">
              <w:t>Je kunt het begrip debiet uitleggen en het debiet berekenen aan de hand van aangeleverde gegevens. </w:t>
            </w:r>
          </w:p>
          <w:p w14:paraId="077EC7D0" w14:textId="77777777" w:rsidR="00325EF6" w:rsidRPr="00325EF6" w:rsidRDefault="00325EF6" w:rsidP="00325EF6">
            <w:r w:rsidRPr="00325EF6">
              <w:t>Je kan uitleggen waarom het debiet verschilt in de zomer en de winter </w:t>
            </w:r>
          </w:p>
        </w:tc>
      </w:tr>
      <w:tr w:rsidR="00325EF6" w:rsidRPr="00325EF6" w14:paraId="6B7F3D76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187D390" w14:textId="77777777" w:rsidR="00325EF6" w:rsidRPr="00325EF6" w:rsidRDefault="00325EF6" w:rsidP="00325EF6">
            <w:r w:rsidRPr="00325EF6">
              <w:t>Regiem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2CC1CF3" w14:textId="77777777" w:rsidR="00325EF6" w:rsidRPr="00325EF6" w:rsidRDefault="00325EF6" w:rsidP="00325EF6">
            <w:r w:rsidRPr="00325EF6">
              <w:t>Je kunt het begrip uitleggen </w:t>
            </w:r>
          </w:p>
        </w:tc>
      </w:tr>
      <w:tr w:rsidR="00325EF6" w:rsidRPr="00325EF6" w14:paraId="1DED6B49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B65D800" w14:textId="77777777" w:rsidR="00325EF6" w:rsidRPr="00325EF6" w:rsidRDefault="00325EF6" w:rsidP="00325EF6">
            <w:r w:rsidRPr="00325EF6">
              <w:t>Gletsjer/Regen/gemengde rivier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1C336B" w14:textId="77777777" w:rsidR="00325EF6" w:rsidRPr="00325EF6" w:rsidRDefault="00325EF6" w:rsidP="00325EF6">
            <w:r w:rsidRPr="00325EF6">
              <w:t>Je kunt uitleggen wat het verschil is tussen een gletsjer/regen/gemengde rivier en wat het effect is op het regiem van de rivier </w:t>
            </w:r>
          </w:p>
        </w:tc>
      </w:tr>
      <w:tr w:rsidR="00325EF6" w:rsidRPr="00325EF6" w14:paraId="41A18108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8399A13" w14:textId="77777777" w:rsidR="00325EF6" w:rsidRPr="00325EF6" w:rsidRDefault="00325EF6" w:rsidP="00325EF6">
            <w:r w:rsidRPr="00325EF6">
              <w:lastRenderedPageBreak/>
              <w:t>Vertragingstijd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4D89A7B" w14:textId="77777777" w:rsidR="00325EF6" w:rsidRPr="00325EF6" w:rsidRDefault="00325EF6" w:rsidP="00325EF6">
            <w:r w:rsidRPr="00325EF6">
              <w:t>Je kunt het begrip uitleggen </w:t>
            </w:r>
          </w:p>
          <w:p w14:paraId="54AB1069" w14:textId="77777777" w:rsidR="00325EF6" w:rsidRPr="00325EF6" w:rsidRDefault="00325EF6" w:rsidP="00325EF6">
            <w:r w:rsidRPr="00325EF6">
              <w:t>Je kunt de trend in ons waterbeheer uitleggen aan de hand van de vertragingstijd </w:t>
            </w:r>
          </w:p>
        </w:tc>
      </w:tr>
      <w:tr w:rsidR="00325EF6" w:rsidRPr="00325EF6" w14:paraId="3B5232DF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BDFF788" w14:textId="77777777" w:rsidR="00325EF6" w:rsidRPr="00325EF6" w:rsidRDefault="00325EF6" w:rsidP="00325EF6">
            <w:r w:rsidRPr="00325EF6">
              <w:t>Deltawerken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A27FE44" w14:textId="77777777" w:rsidR="00325EF6" w:rsidRPr="00325EF6" w:rsidRDefault="00325EF6" w:rsidP="00325EF6">
            <w:r w:rsidRPr="00325EF6">
              <w:t>Je kunt uitleggen waarom we de Deltawerken hebben aangelegd </w:t>
            </w:r>
          </w:p>
        </w:tc>
      </w:tr>
      <w:tr w:rsidR="00325EF6" w:rsidRPr="00325EF6" w14:paraId="1A3A5606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B766961" w14:textId="77777777" w:rsidR="00325EF6" w:rsidRPr="00325EF6" w:rsidRDefault="00325EF6" w:rsidP="00325EF6">
            <w:r w:rsidRPr="00325EF6">
              <w:t>Kering Sluis Dam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8B59C4E" w14:textId="77777777" w:rsidR="00325EF6" w:rsidRPr="00325EF6" w:rsidRDefault="00325EF6" w:rsidP="00325EF6">
            <w:r w:rsidRPr="00325EF6">
              <w:t>Je kunt het verschil tussen een Kering, een Sluis en een Dam uitleggen </w:t>
            </w:r>
          </w:p>
        </w:tc>
      </w:tr>
      <w:tr w:rsidR="00325EF6" w:rsidRPr="00325EF6" w14:paraId="0ACC3043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B02D70E" w14:textId="77777777" w:rsidR="00325EF6" w:rsidRPr="00325EF6" w:rsidRDefault="00325EF6" w:rsidP="00325EF6">
            <w:r w:rsidRPr="00325EF6">
              <w:t>Watermanagement 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7011ABD" w14:textId="77777777" w:rsidR="00325EF6" w:rsidRPr="00325EF6" w:rsidRDefault="00325EF6" w:rsidP="00325EF6">
            <w:r w:rsidRPr="00325EF6">
              <w:t>Je kan de verschillende waterbeherende instanties benoemen en kan uitleggen met welk onderdeel van het watermanagement zij zich bezighouden. </w:t>
            </w:r>
          </w:p>
          <w:p w14:paraId="106B98A8" w14:textId="77777777" w:rsidR="00325EF6" w:rsidRPr="00325EF6" w:rsidRDefault="00325EF6" w:rsidP="00325EF6">
            <w:r w:rsidRPr="00325EF6">
              <w:t>Je kan benoemen of de instanties op lokaal, regionaal, nationaal of internationaal niveau opereren </w:t>
            </w:r>
          </w:p>
        </w:tc>
      </w:tr>
      <w:tr w:rsidR="00325EF6" w:rsidRPr="00325EF6" w14:paraId="5FF4966A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6643BE7" w14:textId="77777777" w:rsidR="00325EF6" w:rsidRPr="00325EF6" w:rsidRDefault="00325EF6" w:rsidP="00325EF6">
            <w:r w:rsidRPr="00325EF6">
              <w:t>Doelstelling watermanagement overheid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E5AE448" w14:textId="77777777" w:rsidR="00325EF6" w:rsidRPr="00325EF6" w:rsidRDefault="00325EF6" w:rsidP="00325EF6">
            <w:r w:rsidRPr="00325EF6">
              <w:t>Je kan de doelstelling van de Nederlandse overheid benoemen aangaande watermanagement </w:t>
            </w:r>
          </w:p>
        </w:tc>
      </w:tr>
      <w:tr w:rsidR="00325EF6" w:rsidRPr="00325EF6" w14:paraId="3DA76EB2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53B4ECD" w14:textId="77777777" w:rsidR="00325EF6" w:rsidRPr="00325EF6" w:rsidRDefault="00325EF6" w:rsidP="00325EF6">
            <w:r w:rsidRPr="00325EF6">
              <w:t>Adaptief Deltamanagement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F4AF6B4" w14:textId="77777777" w:rsidR="00325EF6" w:rsidRPr="00325EF6" w:rsidRDefault="00325EF6" w:rsidP="00325EF6">
            <w:r w:rsidRPr="00325EF6">
              <w:t>Je kan het begrip Adaptief Deltamanagement uitleggen </w:t>
            </w:r>
          </w:p>
          <w:p w14:paraId="49E6FDE7" w14:textId="77777777" w:rsidR="00325EF6" w:rsidRPr="00325EF6" w:rsidRDefault="00325EF6" w:rsidP="00325EF6">
            <w:r w:rsidRPr="00325EF6">
              <w:t>Je kan de kernpunten van Adaptief Deltamanagement herkennen </w:t>
            </w:r>
          </w:p>
        </w:tc>
      </w:tr>
      <w:tr w:rsidR="00325EF6" w:rsidRPr="00325EF6" w14:paraId="0B61F51B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B4E6C18" w14:textId="77777777" w:rsidR="00325EF6" w:rsidRPr="00325EF6" w:rsidRDefault="00325EF6" w:rsidP="00325EF6">
            <w:r w:rsidRPr="00325EF6">
              <w:t>Verdroging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A95AEDB" w14:textId="77777777" w:rsidR="00325EF6" w:rsidRPr="00325EF6" w:rsidRDefault="00325EF6" w:rsidP="00325EF6">
            <w:r w:rsidRPr="00325EF6">
              <w:t>Je kunt de gevolgen van lage waterafvoer en verdroging van west Nederland uitleggen </w:t>
            </w:r>
          </w:p>
        </w:tc>
      </w:tr>
      <w:tr w:rsidR="00325EF6" w:rsidRPr="00325EF6" w14:paraId="0BEA9F18" w14:textId="77777777" w:rsidTr="00325EF6">
        <w:trPr>
          <w:trHeight w:val="35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804D5B7" w14:textId="77777777" w:rsidR="00325EF6" w:rsidRPr="00325EF6" w:rsidRDefault="00325EF6" w:rsidP="00325EF6">
            <w:r w:rsidRPr="00325EF6">
              <w:t>Ruimte voor de Rivier 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C879D33" w14:textId="77777777" w:rsidR="00325EF6" w:rsidRPr="00325EF6" w:rsidRDefault="00325EF6" w:rsidP="00325EF6">
            <w:r w:rsidRPr="00325EF6">
              <w:t>Je kent de aanleiding van het project ruimte voor de rivier. </w:t>
            </w:r>
          </w:p>
          <w:p w14:paraId="79A6B7EB" w14:textId="77777777" w:rsidR="00325EF6" w:rsidRPr="00325EF6" w:rsidRDefault="00325EF6" w:rsidP="00325EF6">
            <w:r w:rsidRPr="00325EF6">
              <w:t>Je kunt uitleggen wat de bedoeling is van het project Ruimte voor de Rivier  </w:t>
            </w:r>
          </w:p>
        </w:tc>
      </w:tr>
    </w:tbl>
    <w:p w14:paraId="09F0D63C" w14:textId="77777777" w:rsidR="00F9453F" w:rsidRPr="00A15873" w:rsidRDefault="00F9453F" w:rsidP="00A15873">
      <w:pPr>
        <w:pStyle w:val="Geenafstand"/>
      </w:pPr>
    </w:p>
    <w:sectPr w:rsidR="00F9453F" w:rsidRPr="00A1587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DEA0" w14:textId="77777777" w:rsidR="00775B91" w:rsidRDefault="00775B91" w:rsidP="00C50F28">
      <w:pPr>
        <w:spacing w:after="0" w:line="240" w:lineRule="auto"/>
      </w:pPr>
      <w:r>
        <w:separator/>
      </w:r>
    </w:p>
  </w:endnote>
  <w:endnote w:type="continuationSeparator" w:id="0">
    <w:p w14:paraId="30772081" w14:textId="77777777" w:rsidR="00775B91" w:rsidRDefault="00775B91" w:rsidP="00C50F28">
      <w:pPr>
        <w:spacing w:after="0" w:line="240" w:lineRule="auto"/>
      </w:pPr>
      <w:r>
        <w:continuationSeparator/>
      </w:r>
    </w:p>
  </w:endnote>
  <w:endnote w:type="continuationNotice" w:id="1">
    <w:p w14:paraId="18231720" w14:textId="77777777" w:rsidR="00775B91" w:rsidRDefault="00775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7111" w14:textId="64C5C6ED" w:rsidR="00C50F28" w:rsidRDefault="00C50F28">
    <w:pPr>
      <w:pStyle w:val="Voettekst"/>
    </w:pPr>
    <w:r>
      <w:t xml:space="preserve">IBS De wereld en ik </w:t>
    </w:r>
    <w:r>
      <w:tab/>
    </w:r>
    <w:r>
      <w:tab/>
      <w:t>Schooljaar 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B73AB" w14:textId="77777777" w:rsidR="00775B91" w:rsidRDefault="00775B91" w:rsidP="00C50F28">
      <w:pPr>
        <w:spacing w:after="0" w:line="240" w:lineRule="auto"/>
      </w:pPr>
      <w:r>
        <w:separator/>
      </w:r>
    </w:p>
  </w:footnote>
  <w:footnote w:type="continuationSeparator" w:id="0">
    <w:p w14:paraId="236D5595" w14:textId="77777777" w:rsidR="00775B91" w:rsidRDefault="00775B91" w:rsidP="00C50F28">
      <w:pPr>
        <w:spacing w:after="0" w:line="240" w:lineRule="auto"/>
      </w:pPr>
      <w:r>
        <w:continuationSeparator/>
      </w:r>
    </w:p>
  </w:footnote>
  <w:footnote w:type="continuationNotice" w:id="1">
    <w:p w14:paraId="1D8053FC" w14:textId="77777777" w:rsidR="00775B91" w:rsidRDefault="00775B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C7290"/>
    <w:multiLevelType w:val="hybridMultilevel"/>
    <w:tmpl w:val="7DEC4E94"/>
    <w:lvl w:ilvl="0" w:tplc="0BE80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22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E6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8E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6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E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67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81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65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6F59E1"/>
    <w:multiLevelType w:val="hybridMultilevel"/>
    <w:tmpl w:val="8E6C4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96A64"/>
    <w:multiLevelType w:val="hybridMultilevel"/>
    <w:tmpl w:val="AABC9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33"/>
    <w:rsid w:val="000037E4"/>
    <w:rsid w:val="00015CA4"/>
    <w:rsid w:val="00032040"/>
    <w:rsid w:val="00040653"/>
    <w:rsid w:val="0007016F"/>
    <w:rsid w:val="00072D8B"/>
    <w:rsid w:val="00091347"/>
    <w:rsid w:val="000B3283"/>
    <w:rsid w:val="000E11F8"/>
    <w:rsid w:val="000F4966"/>
    <w:rsid w:val="000F7757"/>
    <w:rsid w:val="00101107"/>
    <w:rsid w:val="0010666C"/>
    <w:rsid w:val="00106AE9"/>
    <w:rsid w:val="001127BE"/>
    <w:rsid w:val="0012021C"/>
    <w:rsid w:val="0014001F"/>
    <w:rsid w:val="0014540B"/>
    <w:rsid w:val="001C6675"/>
    <w:rsid w:val="001D2A1D"/>
    <w:rsid w:val="001E0E53"/>
    <w:rsid w:val="001E2541"/>
    <w:rsid w:val="001F48E3"/>
    <w:rsid w:val="002100DE"/>
    <w:rsid w:val="002102F2"/>
    <w:rsid w:val="00212717"/>
    <w:rsid w:val="00275D2C"/>
    <w:rsid w:val="00276621"/>
    <w:rsid w:val="00276BFA"/>
    <w:rsid w:val="00295FBC"/>
    <w:rsid w:val="002A273F"/>
    <w:rsid w:val="002A6ABC"/>
    <w:rsid w:val="002B063C"/>
    <w:rsid w:val="002D2448"/>
    <w:rsid w:val="003044D5"/>
    <w:rsid w:val="00325EF6"/>
    <w:rsid w:val="00345171"/>
    <w:rsid w:val="00356A90"/>
    <w:rsid w:val="00360CC2"/>
    <w:rsid w:val="00361448"/>
    <w:rsid w:val="003901EA"/>
    <w:rsid w:val="003C6953"/>
    <w:rsid w:val="003C6AA2"/>
    <w:rsid w:val="003C7956"/>
    <w:rsid w:val="003D70AB"/>
    <w:rsid w:val="003F0AFF"/>
    <w:rsid w:val="004006F1"/>
    <w:rsid w:val="0041088C"/>
    <w:rsid w:val="00412BBA"/>
    <w:rsid w:val="00423D1D"/>
    <w:rsid w:val="00442323"/>
    <w:rsid w:val="00463913"/>
    <w:rsid w:val="00466268"/>
    <w:rsid w:val="00474DAD"/>
    <w:rsid w:val="0047672F"/>
    <w:rsid w:val="00491AFF"/>
    <w:rsid w:val="004B1363"/>
    <w:rsid w:val="004B53EE"/>
    <w:rsid w:val="004C7846"/>
    <w:rsid w:val="004D1587"/>
    <w:rsid w:val="004E1997"/>
    <w:rsid w:val="004E4E99"/>
    <w:rsid w:val="004E7425"/>
    <w:rsid w:val="004F0C95"/>
    <w:rsid w:val="004F3FAB"/>
    <w:rsid w:val="00504C90"/>
    <w:rsid w:val="00505900"/>
    <w:rsid w:val="00514AB9"/>
    <w:rsid w:val="00531006"/>
    <w:rsid w:val="00536DF1"/>
    <w:rsid w:val="00546C26"/>
    <w:rsid w:val="0055133A"/>
    <w:rsid w:val="00563411"/>
    <w:rsid w:val="00565218"/>
    <w:rsid w:val="00567344"/>
    <w:rsid w:val="005856E1"/>
    <w:rsid w:val="00592A26"/>
    <w:rsid w:val="005978DA"/>
    <w:rsid w:val="005A5157"/>
    <w:rsid w:val="005B3383"/>
    <w:rsid w:val="005B46AA"/>
    <w:rsid w:val="005C082F"/>
    <w:rsid w:val="005C3021"/>
    <w:rsid w:val="005C3E20"/>
    <w:rsid w:val="005C781A"/>
    <w:rsid w:val="005D4533"/>
    <w:rsid w:val="00614E5D"/>
    <w:rsid w:val="00637939"/>
    <w:rsid w:val="006434CF"/>
    <w:rsid w:val="0065049F"/>
    <w:rsid w:val="00651450"/>
    <w:rsid w:val="006538FE"/>
    <w:rsid w:val="00655BC7"/>
    <w:rsid w:val="0066450C"/>
    <w:rsid w:val="00670143"/>
    <w:rsid w:val="006722A0"/>
    <w:rsid w:val="00675199"/>
    <w:rsid w:val="0067746F"/>
    <w:rsid w:val="00685B35"/>
    <w:rsid w:val="006A25D1"/>
    <w:rsid w:val="006A2792"/>
    <w:rsid w:val="006B6458"/>
    <w:rsid w:val="006E19E7"/>
    <w:rsid w:val="006E7ED4"/>
    <w:rsid w:val="00701F26"/>
    <w:rsid w:val="00706D93"/>
    <w:rsid w:val="00716C07"/>
    <w:rsid w:val="00723D26"/>
    <w:rsid w:val="00725319"/>
    <w:rsid w:val="007320EF"/>
    <w:rsid w:val="0073349F"/>
    <w:rsid w:val="00733AEE"/>
    <w:rsid w:val="007442C1"/>
    <w:rsid w:val="00766A84"/>
    <w:rsid w:val="00773DA9"/>
    <w:rsid w:val="00775B91"/>
    <w:rsid w:val="00784098"/>
    <w:rsid w:val="007954E4"/>
    <w:rsid w:val="007A41E3"/>
    <w:rsid w:val="007B009B"/>
    <w:rsid w:val="007E052C"/>
    <w:rsid w:val="007F1530"/>
    <w:rsid w:val="007F43B3"/>
    <w:rsid w:val="00814979"/>
    <w:rsid w:val="00821C64"/>
    <w:rsid w:val="00833AA3"/>
    <w:rsid w:val="0084020C"/>
    <w:rsid w:val="00845FED"/>
    <w:rsid w:val="00850E6E"/>
    <w:rsid w:val="00855A62"/>
    <w:rsid w:val="00856D28"/>
    <w:rsid w:val="008655D3"/>
    <w:rsid w:val="00870F6D"/>
    <w:rsid w:val="0087368B"/>
    <w:rsid w:val="0089174D"/>
    <w:rsid w:val="008A0C19"/>
    <w:rsid w:val="008D7374"/>
    <w:rsid w:val="008E3B14"/>
    <w:rsid w:val="008E3D4D"/>
    <w:rsid w:val="008F1E28"/>
    <w:rsid w:val="0091058D"/>
    <w:rsid w:val="00930114"/>
    <w:rsid w:val="00956C26"/>
    <w:rsid w:val="00956FBC"/>
    <w:rsid w:val="00967B5A"/>
    <w:rsid w:val="009738E5"/>
    <w:rsid w:val="00981C5B"/>
    <w:rsid w:val="009908BE"/>
    <w:rsid w:val="009B21A2"/>
    <w:rsid w:val="009B3788"/>
    <w:rsid w:val="009C0B18"/>
    <w:rsid w:val="009C2CC4"/>
    <w:rsid w:val="009D54E7"/>
    <w:rsid w:val="009E4933"/>
    <w:rsid w:val="009F0ECC"/>
    <w:rsid w:val="009F6B95"/>
    <w:rsid w:val="00A00A5F"/>
    <w:rsid w:val="00A06FE1"/>
    <w:rsid w:val="00A10E64"/>
    <w:rsid w:val="00A15873"/>
    <w:rsid w:val="00A31F61"/>
    <w:rsid w:val="00A36BED"/>
    <w:rsid w:val="00A533B4"/>
    <w:rsid w:val="00A601A1"/>
    <w:rsid w:val="00A750DF"/>
    <w:rsid w:val="00A911D0"/>
    <w:rsid w:val="00A94D04"/>
    <w:rsid w:val="00AA58AE"/>
    <w:rsid w:val="00AB13BF"/>
    <w:rsid w:val="00AB30FB"/>
    <w:rsid w:val="00AD331C"/>
    <w:rsid w:val="00AF68B0"/>
    <w:rsid w:val="00B17807"/>
    <w:rsid w:val="00B22365"/>
    <w:rsid w:val="00B31B1C"/>
    <w:rsid w:val="00B363B2"/>
    <w:rsid w:val="00B57EF0"/>
    <w:rsid w:val="00B66744"/>
    <w:rsid w:val="00B73FF9"/>
    <w:rsid w:val="00B74BD9"/>
    <w:rsid w:val="00B86B8F"/>
    <w:rsid w:val="00B94DA3"/>
    <w:rsid w:val="00B96F0B"/>
    <w:rsid w:val="00BA2D68"/>
    <w:rsid w:val="00BD47CF"/>
    <w:rsid w:val="00C25C8A"/>
    <w:rsid w:val="00C33512"/>
    <w:rsid w:val="00C50F28"/>
    <w:rsid w:val="00C51A9F"/>
    <w:rsid w:val="00C573D5"/>
    <w:rsid w:val="00C73031"/>
    <w:rsid w:val="00C75900"/>
    <w:rsid w:val="00CA2ADB"/>
    <w:rsid w:val="00CF16FC"/>
    <w:rsid w:val="00D5250C"/>
    <w:rsid w:val="00D52D89"/>
    <w:rsid w:val="00D53261"/>
    <w:rsid w:val="00D649A6"/>
    <w:rsid w:val="00D86042"/>
    <w:rsid w:val="00D86BC6"/>
    <w:rsid w:val="00DC1A8D"/>
    <w:rsid w:val="00DD36F3"/>
    <w:rsid w:val="00E06657"/>
    <w:rsid w:val="00E43F67"/>
    <w:rsid w:val="00E662E1"/>
    <w:rsid w:val="00E90FAA"/>
    <w:rsid w:val="00E93F5B"/>
    <w:rsid w:val="00EA2860"/>
    <w:rsid w:val="00EB73DE"/>
    <w:rsid w:val="00ED3BF6"/>
    <w:rsid w:val="00ED5876"/>
    <w:rsid w:val="00EE174F"/>
    <w:rsid w:val="00EE55D9"/>
    <w:rsid w:val="00EE5F71"/>
    <w:rsid w:val="00EF412F"/>
    <w:rsid w:val="00F21FAD"/>
    <w:rsid w:val="00F2579A"/>
    <w:rsid w:val="00F56C51"/>
    <w:rsid w:val="00F71786"/>
    <w:rsid w:val="00F86AC1"/>
    <w:rsid w:val="00F86D14"/>
    <w:rsid w:val="00F87359"/>
    <w:rsid w:val="00F9453F"/>
    <w:rsid w:val="00FB2DF1"/>
    <w:rsid w:val="00FF64C4"/>
    <w:rsid w:val="023E8B8E"/>
    <w:rsid w:val="02C2E0FC"/>
    <w:rsid w:val="02C5CDC2"/>
    <w:rsid w:val="02D0EECD"/>
    <w:rsid w:val="031E4E14"/>
    <w:rsid w:val="033C9740"/>
    <w:rsid w:val="03ED5924"/>
    <w:rsid w:val="052064FB"/>
    <w:rsid w:val="066F7047"/>
    <w:rsid w:val="067D3D29"/>
    <w:rsid w:val="06B56355"/>
    <w:rsid w:val="071E5276"/>
    <w:rsid w:val="07B36361"/>
    <w:rsid w:val="08258CEB"/>
    <w:rsid w:val="08C592FD"/>
    <w:rsid w:val="08EA56DB"/>
    <w:rsid w:val="09FE0E7B"/>
    <w:rsid w:val="0A5CE3A4"/>
    <w:rsid w:val="0ACA57FF"/>
    <w:rsid w:val="0B100BED"/>
    <w:rsid w:val="0B41320C"/>
    <w:rsid w:val="0B6C642A"/>
    <w:rsid w:val="0C9A2FB6"/>
    <w:rsid w:val="0CB961AC"/>
    <w:rsid w:val="0D51EE1D"/>
    <w:rsid w:val="0D6AAE12"/>
    <w:rsid w:val="0E8516F6"/>
    <w:rsid w:val="0EC50030"/>
    <w:rsid w:val="0EDAED2E"/>
    <w:rsid w:val="0FB087FF"/>
    <w:rsid w:val="10B6CFDD"/>
    <w:rsid w:val="10CB228E"/>
    <w:rsid w:val="1119B38B"/>
    <w:rsid w:val="112D7C05"/>
    <w:rsid w:val="1371D139"/>
    <w:rsid w:val="138FEAD4"/>
    <w:rsid w:val="13A9919A"/>
    <w:rsid w:val="144DE93B"/>
    <w:rsid w:val="14F09D08"/>
    <w:rsid w:val="16480B82"/>
    <w:rsid w:val="164BFC35"/>
    <w:rsid w:val="16D46FC9"/>
    <w:rsid w:val="17C0521B"/>
    <w:rsid w:val="180A5B3A"/>
    <w:rsid w:val="18139CE7"/>
    <w:rsid w:val="183910D4"/>
    <w:rsid w:val="188EF82D"/>
    <w:rsid w:val="18CD2833"/>
    <w:rsid w:val="198B45DB"/>
    <w:rsid w:val="199F2656"/>
    <w:rsid w:val="19D8556E"/>
    <w:rsid w:val="19D9691B"/>
    <w:rsid w:val="19EB5195"/>
    <w:rsid w:val="1A2737A1"/>
    <w:rsid w:val="1A98394F"/>
    <w:rsid w:val="1B6E7FFE"/>
    <w:rsid w:val="1B71D03F"/>
    <w:rsid w:val="1B9E8F8B"/>
    <w:rsid w:val="1C192836"/>
    <w:rsid w:val="1C2E847B"/>
    <w:rsid w:val="1CAE73D7"/>
    <w:rsid w:val="1CD3ED03"/>
    <w:rsid w:val="1DC81D76"/>
    <w:rsid w:val="1F907CDE"/>
    <w:rsid w:val="1FDD7BAF"/>
    <w:rsid w:val="1FF8951C"/>
    <w:rsid w:val="20E065E4"/>
    <w:rsid w:val="21C7DB96"/>
    <w:rsid w:val="2250D49C"/>
    <w:rsid w:val="2297ABA7"/>
    <w:rsid w:val="23342416"/>
    <w:rsid w:val="237CE7A9"/>
    <w:rsid w:val="23D6E50B"/>
    <w:rsid w:val="25705E7F"/>
    <w:rsid w:val="25A5C19F"/>
    <w:rsid w:val="25CCB668"/>
    <w:rsid w:val="25D32682"/>
    <w:rsid w:val="26168CAE"/>
    <w:rsid w:val="265589C2"/>
    <w:rsid w:val="267CC0B0"/>
    <w:rsid w:val="26B843D4"/>
    <w:rsid w:val="270194FE"/>
    <w:rsid w:val="2718AED6"/>
    <w:rsid w:val="290E953E"/>
    <w:rsid w:val="29DA84B3"/>
    <w:rsid w:val="2A7D429E"/>
    <w:rsid w:val="2A849BCE"/>
    <w:rsid w:val="2AB6F7A3"/>
    <w:rsid w:val="2B0958D1"/>
    <w:rsid w:val="2C25F5F9"/>
    <w:rsid w:val="2C996DB2"/>
    <w:rsid w:val="2D7BBAC3"/>
    <w:rsid w:val="2DB5537E"/>
    <w:rsid w:val="2ECB8548"/>
    <w:rsid w:val="2EE36130"/>
    <w:rsid w:val="30626EEA"/>
    <w:rsid w:val="31E7C366"/>
    <w:rsid w:val="32A336BA"/>
    <w:rsid w:val="33E7BC90"/>
    <w:rsid w:val="33FC6971"/>
    <w:rsid w:val="348AFEA9"/>
    <w:rsid w:val="34B0340B"/>
    <w:rsid w:val="34E9D96E"/>
    <w:rsid w:val="35498AE9"/>
    <w:rsid w:val="35F04133"/>
    <w:rsid w:val="37BCA67E"/>
    <w:rsid w:val="37D9997C"/>
    <w:rsid w:val="390DFD40"/>
    <w:rsid w:val="39D83D73"/>
    <w:rsid w:val="3AF9CA90"/>
    <w:rsid w:val="3B65C33D"/>
    <w:rsid w:val="3BFB6F1E"/>
    <w:rsid w:val="3C2E289C"/>
    <w:rsid w:val="3C87DFE9"/>
    <w:rsid w:val="3C8DB225"/>
    <w:rsid w:val="3D48EC6D"/>
    <w:rsid w:val="3D750B57"/>
    <w:rsid w:val="3F8AD460"/>
    <w:rsid w:val="3FBB0E59"/>
    <w:rsid w:val="405688CA"/>
    <w:rsid w:val="4070B49E"/>
    <w:rsid w:val="40E3190B"/>
    <w:rsid w:val="42326FD3"/>
    <w:rsid w:val="427906CC"/>
    <w:rsid w:val="42E9FC02"/>
    <w:rsid w:val="43DFDFCE"/>
    <w:rsid w:val="440A4207"/>
    <w:rsid w:val="4423AE48"/>
    <w:rsid w:val="44863267"/>
    <w:rsid w:val="4687FA33"/>
    <w:rsid w:val="46A78B45"/>
    <w:rsid w:val="46C4388F"/>
    <w:rsid w:val="48456C40"/>
    <w:rsid w:val="487B1360"/>
    <w:rsid w:val="4922AED4"/>
    <w:rsid w:val="49D0E93B"/>
    <w:rsid w:val="4B309CA4"/>
    <w:rsid w:val="4B3793E7"/>
    <w:rsid w:val="4BA3A608"/>
    <w:rsid w:val="4C6158DF"/>
    <w:rsid w:val="4CB7BF22"/>
    <w:rsid w:val="4CDF8B90"/>
    <w:rsid w:val="4DAE57BA"/>
    <w:rsid w:val="4EDCDCD0"/>
    <w:rsid w:val="4F972A69"/>
    <w:rsid w:val="4FB27953"/>
    <w:rsid w:val="4FEDB7A1"/>
    <w:rsid w:val="5007AA2E"/>
    <w:rsid w:val="50EB8379"/>
    <w:rsid w:val="5241AFA4"/>
    <w:rsid w:val="5473AC53"/>
    <w:rsid w:val="54FE3DC0"/>
    <w:rsid w:val="55415EB2"/>
    <w:rsid w:val="5548F20E"/>
    <w:rsid w:val="55684765"/>
    <w:rsid w:val="562D95E5"/>
    <w:rsid w:val="56689C78"/>
    <w:rsid w:val="572E7D58"/>
    <w:rsid w:val="57378923"/>
    <w:rsid w:val="573FF445"/>
    <w:rsid w:val="5794BA29"/>
    <w:rsid w:val="57C75778"/>
    <w:rsid w:val="582782D8"/>
    <w:rsid w:val="5830C82F"/>
    <w:rsid w:val="58B39FE2"/>
    <w:rsid w:val="58CF602F"/>
    <w:rsid w:val="59635399"/>
    <w:rsid w:val="59F0112B"/>
    <w:rsid w:val="5CD078F7"/>
    <w:rsid w:val="5D28F8FF"/>
    <w:rsid w:val="5E7185AC"/>
    <w:rsid w:val="5F5F04DB"/>
    <w:rsid w:val="60138A21"/>
    <w:rsid w:val="6025CE69"/>
    <w:rsid w:val="6049F6B2"/>
    <w:rsid w:val="61098897"/>
    <w:rsid w:val="646608EC"/>
    <w:rsid w:val="6592373A"/>
    <w:rsid w:val="65DAE317"/>
    <w:rsid w:val="664C115C"/>
    <w:rsid w:val="6690EBA5"/>
    <w:rsid w:val="68586424"/>
    <w:rsid w:val="68D1EB42"/>
    <w:rsid w:val="696C2E03"/>
    <w:rsid w:val="698B39EE"/>
    <w:rsid w:val="69C94085"/>
    <w:rsid w:val="6A0C1E73"/>
    <w:rsid w:val="6ADCC6D2"/>
    <w:rsid w:val="6B202FB5"/>
    <w:rsid w:val="6CDA389C"/>
    <w:rsid w:val="6CEE3C3F"/>
    <w:rsid w:val="6DA441E1"/>
    <w:rsid w:val="6E3DA011"/>
    <w:rsid w:val="6E7C9264"/>
    <w:rsid w:val="6FAA8BC5"/>
    <w:rsid w:val="704EFE0A"/>
    <w:rsid w:val="70C75AC3"/>
    <w:rsid w:val="71DE4B9F"/>
    <w:rsid w:val="721045B3"/>
    <w:rsid w:val="72A99D21"/>
    <w:rsid w:val="73623B78"/>
    <w:rsid w:val="73CBA92C"/>
    <w:rsid w:val="73ECD919"/>
    <w:rsid w:val="743E0F16"/>
    <w:rsid w:val="7517B8A5"/>
    <w:rsid w:val="75742E2F"/>
    <w:rsid w:val="75B006E9"/>
    <w:rsid w:val="75E8B097"/>
    <w:rsid w:val="75EF1B99"/>
    <w:rsid w:val="7600582F"/>
    <w:rsid w:val="7613E7B1"/>
    <w:rsid w:val="776E6660"/>
    <w:rsid w:val="7788EF83"/>
    <w:rsid w:val="788B9E81"/>
    <w:rsid w:val="78D68CFE"/>
    <w:rsid w:val="790F4ED3"/>
    <w:rsid w:val="794D53D2"/>
    <w:rsid w:val="79CFFF18"/>
    <w:rsid w:val="7AF9F989"/>
    <w:rsid w:val="7B528A92"/>
    <w:rsid w:val="7BBDC0C9"/>
    <w:rsid w:val="7BE1EE74"/>
    <w:rsid w:val="7C761AE0"/>
    <w:rsid w:val="7CEC23CD"/>
    <w:rsid w:val="7D3A18B2"/>
    <w:rsid w:val="7DF4B267"/>
    <w:rsid w:val="7E958809"/>
    <w:rsid w:val="7ECEA7CD"/>
    <w:rsid w:val="7F396534"/>
    <w:rsid w:val="7F954AE6"/>
    <w:rsid w:val="7FFEE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79FB"/>
  <w15:chartTrackingRefBased/>
  <w15:docId w15:val="{51D9D1D5-6423-4A41-B803-9259D89C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E4933"/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9E493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49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Standaardalinea-lettertype"/>
    <w:rsid w:val="00567344"/>
  </w:style>
  <w:style w:type="character" w:styleId="Hyperlink">
    <w:name w:val="Hyperlink"/>
    <w:basedOn w:val="Standaardalinea-lettertype"/>
    <w:uiPriority w:val="99"/>
    <w:unhideWhenUsed/>
    <w:rsid w:val="009B21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21A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127BE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01107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32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25EF6"/>
  </w:style>
  <w:style w:type="character" w:customStyle="1" w:styleId="eop">
    <w:name w:val="eop"/>
    <w:basedOn w:val="Standaardalinea-lettertype"/>
    <w:rsid w:val="00325EF6"/>
  </w:style>
  <w:style w:type="paragraph" w:styleId="Koptekst">
    <w:name w:val="header"/>
    <w:basedOn w:val="Standaard"/>
    <w:link w:val="KoptekstChar"/>
    <w:uiPriority w:val="99"/>
    <w:unhideWhenUsed/>
    <w:rsid w:val="00C5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0F28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5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0F28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oedingscentrum.nl/encyclopedie/milieuenklimaa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oedingscentrum.nl/encyclopedie/voedselverspilling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wa.nl/onderwerpen/themas/eten-drinken-rok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sie.nl/duurzaam/broeikasgass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493A-5A48-451B-B9C4-238A42636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12A9F-F114-4D88-9D00-761B68A34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8C38CE-C6DC-40A8-80A4-DB87FC1167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782B8-36FB-4468-95FE-47A01D6A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2242</Words>
  <Characters>12333</Characters>
  <Application>Microsoft Office Word</Application>
  <DocSecurity>0</DocSecurity>
  <Lines>102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14546</CharactersWithSpaces>
  <SharedDoc>false</SharedDoc>
  <HLinks>
    <vt:vector size="24" baseType="variant"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https://www.ensie.nl/duurzaam/broeikasgassen</vt:lpwstr>
      </vt:variant>
      <vt:variant>
        <vt:lpwstr/>
      </vt:variant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https://www.voedingscentrum.nl/encyclopedie/milieuenklimaat.aspx</vt:lpwstr>
      </vt:variant>
      <vt:variant>
        <vt:lpwstr>blok5</vt:lpwstr>
      </vt:variant>
      <vt:variant>
        <vt:i4>3670056</vt:i4>
      </vt:variant>
      <vt:variant>
        <vt:i4>3</vt:i4>
      </vt:variant>
      <vt:variant>
        <vt:i4>0</vt:i4>
      </vt:variant>
      <vt:variant>
        <vt:i4>5</vt:i4>
      </vt:variant>
      <vt:variant>
        <vt:lpwstr>https://www.voedingscentrum.nl/encyclopedie/voedselverspilling.aspx</vt:lpwstr>
      </vt:variant>
      <vt:variant>
        <vt:lpwstr/>
      </vt:variant>
      <vt:variant>
        <vt:i4>6225997</vt:i4>
      </vt:variant>
      <vt:variant>
        <vt:i4>0</vt:i4>
      </vt:variant>
      <vt:variant>
        <vt:i4>0</vt:i4>
      </vt:variant>
      <vt:variant>
        <vt:i4>5</vt:i4>
      </vt:variant>
      <vt:variant>
        <vt:lpwstr>https://www.nvwa.nl/onderwerpen/themas/eten-drinken-roken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Machiel Huizer</dc:creator>
  <cp:keywords/>
  <dc:description/>
  <cp:lastModifiedBy>Marieke Drabbe</cp:lastModifiedBy>
  <cp:revision>139</cp:revision>
  <cp:lastPrinted>2019-12-16T23:27:00Z</cp:lastPrinted>
  <dcterms:created xsi:type="dcterms:W3CDTF">2019-03-27T21:57:00Z</dcterms:created>
  <dcterms:modified xsi:type="dcterms:W3CDTF">2020-01-17T15:26:00Z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